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AA" w:rsidRPr="00C74BEB" w:rsidRDefault="001A6986" w:rsidP="000E4D0F">
      <w:pPr>
        <w:jc w:val="center"/>
        <w:rPr>
          <w:rFonts w:ascii="Trebuchet MS" w:hAnsi="Trebuchet MS"/>
          <w:b/>
          <w:color w:val="666666"/>
          <w:sz w:val="28"/>
          <w:szCs w:val="18"/>
        </w:rPr>
      </w:pPr>
      <w:r w:rsidRPr="003502B7">
        <w:rPr>
          <w:rFonts w:ascii="Trebuchet MS" w:hAnsi="Trebuchet MS"/>
          <w:b/>
          <w:i/>
          <w:color w:val="666666"/>
          <w:sz w:val="28"/>
          <w:szCs w:val="18"/>
        </w:rPr>
        <w:t>AVEC LES ANTI</w:t>
      </w:r>
      <w:r>
        <w:rPr>
          <w:rFonts w:ascii="Trebuchet MS" w:hAnsi="Trebuchet MS"/>
          <w:b/>
          <w:i/>
          <w:color w:val="666666"/>
          <w:sz w:val="28"/>
          <w:szCs w:val="18"/>
        </w:rPr>
        <w:t xml:space="preserve"> RETRO</w:t>
      </w:r>
      <w:r w:rsidRPr="003502B7">
        <w:rPr>
          <w:rFonts w:ascii="Trebuchet MS" w:hAnsi="Trebuchet MS"/>
          <w:b/>
          <w:i/>
          <w:color w:val="666666"/>
          <w:sz w:val="28"/>
          <w:szCs w:val="18"/>
        </w:rPr>
        <w:t>VIRAUX</w:t>
      </w:r>
      <w:r w:rsidRPr="001A6986">
        <w:rPr>
          <w:rFonts w:ascii="Trebuchet MS" w:hAnsi="Trebuchet MS"/>
          <w:b/>
          <w:sz w:val="28"/>
          <w:szCs w:val="18"/>
        </w:rPr>
        <w:t>…</w:t>
      </w:r>
      <w:r>
        <w:rPr>
          <w:rFonts w:ascii="Trebuchet MS" w:hAnsi="Trebuchet MS"/>
          <w:b/>
          <w:i/>
          <w:color w:val="666666"/>
          <w:sz w:val="28"/>
          <w:szCs w:val="18"/>
        </w:rPr>
        <w:t>POUR E</w:t>
      </w:r>
      <w:r w:rsidR="00C74BEB" w:rsidRPr="00572BAF">
        <w:rPr>
          <w:rFonts w:ascii="Trebuchet MS" w:hAnsi="Trebuchet MS"/>
          <w:b/>
          <w:i/>
          <w:color w:val="666666"/>
          <w:sz w:val="28"/>
          <w:szCs w:val="18"/>
        </w:rPr>
        <w:t xml:space="preserve">N </w:t>
      </w:r>
      <w:r w:rsidR="00AF7CAA" w:rsidRPr="00572BAF">
        <w:rPr>
          <w:rFonts w:ascii="Trebuchet MS" w:hAnsi="Trebuchet MS"/>
          <w:b/>
          <w:i/>
          <w:color w:val="666666"/>
          <w:sz w:val="28"/>
          <w:szCs w:val="18"/>
        </w:rPr>
        <w:t xml:space="preserve">FINIR AVEC </w:t>
      </w:r>
      <w:r w:rsidR="003502B7">
        <w:rPr>
          <w:rFonts w:ascii="Trebuchet MS" w:hAnsi="Trebuchet MS"/>
          <w:b/>
          <w:i/>
          <w:color w:val="666666"/>
          <w:sz w:val="28"/>
          <w:szCs w:val="18"/>
        </w:rPr>
        <w:t>L’EPIDEMIE</w:t>
      </w:r>
      <w:r w:rsidR="003502B7">
        <w:rPr>
          <w:rFonts w:ascii="Trebuchet MS" w:hAnsi="Trebuchet MS"/>
          <w:b/>
          <w:color w:val="666666"/>
          <w:sz w:val="28"/>
          <w:szCs w:val="18"/>
        </w:rPr>
        <w:t xml:space="preserve"> </w:t>
      </w:r>
      <w:r>
        <w:rPr>
          <w:rFonts w:ascii="Trebuchet MS" w:hAnsi="Trebuchet MS"/>
          <w:b/>
          <w:i/>
          <w:color w:val="666666"/>
          <w:sz w:val="28"/>
          <w:szCs w:val="18"/>
        </w:rPr>
        <w:t xml:space="preserve">       </w:t>
      </w:r>
      <w:r w:rsidR="00B70967">
        <w:rPr>
          <w:rFonts w:ascii="Trebuchet MS" w:hAnsi="Trebuchet MS"/>
          <w:b/>
          <w:color w:val="666666"/>
          <w:sz w:val="28"/>
          <w:szCs w:val="18"/>
        </w:rPr>
        <w:t xml:space="preserve">Sous </w:t>
      </w:r>
      <w:r w:rsidR="003502B7">
        <w:rPr>
          <w:rFonts w:ascii="Trebuchet MS" w:hAnsi="Trebuchet MS"/>
          <w:b/>
          <w:color w:val="666666"/>
          <w:sz w:val="28"/>
          <w:szCs w:val="18"/>
        </w:rPr>
        <w:t xml:space="preserve">Conditions de </w:t>
      </w:r>
      <w:r w:rsidR="00B70967">
        <w:rPr>
          <w:rFonts w:ascii="Trebuchet MS" w:hAnsi="Trebuchet MS"/>
          <w:b/>
          <w:color w:val="666666"/>
          <w:sz w:val="28"/>
          <w:szCs w:val="18"/>
        </w:rPr>
        <w:t>…</w:t>
      </w:r>
      <w:r w:rsidR="003502B7">
        <w:rPr>
          <w:rFonts w:ascii="Trebuchet MS" w:hAnsi="Trebuchet MS"/>
          <w:b/>
          <w:color w:val="666666"/>
          <w:sz w:val="28"/>
          <w:szCs w:val="18"/>
        </w:rPr>
        <w:t>Nouvelles Offres d</w:t>
      </w:r>
      <w:r>
        <w:rPr>
          <w:rFonts w:ascii="Trebuchet MS" w:hAnsi="Trebuchet MS"/>
          <w:b/>
          <w:color w:val="666666"/>
          <w:sz w:val="28"/>
          <w:szCs w:val="18"/>
        </w:rPr>
        <w:t>e</w:t>
      </w:r>
      <w:r w:rsidR="003502B7" w:rsidRPr="003502B7">
        <w:rPr>
          <w:rFonts w:ascii="Trebuchet MS" w:hAnsi="Trebuchet MS"/>
          <w:b/>
          <w:color w:val="666666"/>
          <w:sz w:val="28"/>
          <w:szCs w:val="18"/>
        </w:rPr>
        <w:t xml:space="preserve"> Soins</w:t>
      </w:r>
      <w:r w:rsidR="00F1550D">
        <w:rPr>
          <w:rFonts w:ascii="Trebuchet MS" w:hAnsi="Trebuchet MS"/>
          <w:b/>
          <w:color w:val="666666"/>
          <w:sz w:val="28"/>
          <w:szCs w:val="18"/>
        </w:rPr>
        <w:t> !</w:t>
      </w:r>
    </w:p>
    <w:p w:rsidR="00636E68" w:rsidRPr="003B3204" w:rsidRDefault="00885119" w:rsidP="001A6986">
      <w:pPr>
        <w:spacing w:line="240" w:lineRule="auto"/>
        <w:jc w:val="center"/>
        <w:rPr>
          <w:b/>
          <w:color w:val="002060"/>
        </w:rPr>
      </w:pPr>
      <w:r w:rsidRPr="003B3204">
        <w:rPr>
          <w:b/>
          <w:color w:val="002060"/>
        </w:rPr>
        <w:t>LES TRITHERAPIES EFFECTIVES</w:t>
      </w:r>
      <w:r w:rsidR="001A6986" w:rsidRPr="003B3204">
        <w:rPr>
          <w:b/>
          <w:color w:val="002060"/>
        </w:rPr>
        <w:t xml:space="preserve"> : </w:t>
      </w:r>
      <w:r w:rsidR="004E5C2C" w:rsidRPr="003B3204">
        <w:rPr>
          <w:b/>
          <w:color w:val="002060"/>
        </w:rPr>
        <w:t>TROIS</w:t>
      </w:r>
      <w:r w:rsidR="00636E68" w:rsidRPr="003B3204">
        <w:rPr>
          <w:b/>
          <w:color w:val="002060"/>
        </w:rPr>
        <w:t xml:space="preserve"> COUPS </w:t>
      </w:r>
      <w:r w:rsidR="004E5C2C" w:rsidRPr="003B3204">
        <w:rPr>
          <w:b/>
          <w:color w:val="002060"/>
        </w:rPr>
        <w:t xml:space="preserve">CONTRE LE </w:t>
      </w:r>
      <w:r w:rsidR="00670308" w:rsidRPr="003B3204">
        <w:rPr>
          <w:b/>
          <w:color w:val="002060"/>
        </w:rPr>
        <w:t>VIH/</w:t>
      </w:r>
      <w:r w:rsidR="00636E68" w:rsidRPr="003B3204">
        <w:rPr>
          <w:b/>
          <w:color w:val="002060"/>
        </w:rPr>
        <w:t>SIDA</w:t>
      </w:r>
    </w:p>
    <w:p w:rsidR="003614B2" w:rsidRPr="00777ABE" w:rsidRDefault="003614B2" w:rsidP="003614B2">
      <w:pPr>
        <w:spacing w:line="240" w:lineRule="auto"/>
        <w:rPr>
          <w:color w:val="002060"/>
        </w:rPr>
      </w:pPr>
      <w:r>
        <w:rPr>
          <w:color w:val="002060"/>
        </w:rPr>
        <w:t xml:space="preserve">L’objectif des traitements antiviraux chez la personne HIV+ est de </w:t>
      </w:r>
      <w:r w:rsidRPr="004C4997">
        <w:rPr>
          <w:i/>
          <w:color w:val="002060"/>
        </w:rPr>
        <w:t>réduire à son minimum</w:t>
      </w:r>
      <w:r>
        <w:rPr>
          <w:color w:val="002060"/>
        </w:rPr>
        <w:t xml:space="preserve"> l’activité </w:t>
      </w:r>
      <w:r w:rsidR="00F20E42">
        <w:rPr>
          <w:color w:val="002060"/>
        </w:rPr>
        <w:t xml:space="preserve">rétrovirale </w:t>
      </w:r>
      <w:r>
        <w:rPr>
          <w:color w:val="002060"/>
        </w:rPr>
        <w:t xml:space="preserve">mesurable, et par </w:t>
      </w:r>
      <w:r w:rsidRPr="004C4997">
        <w:rPr>
          <w:i/>
          <w:color w:val="002060"/>
        </w:rPr>
        <w:t>l’étouffement continu de sa réplication</w:t>
      </w:r>
      <w:r>
        <w:rPr>
          <w:color w:val="002060"/>
        </w:rPr>
        <w:t xml:space="preserve">, interdire </w:t>
      </w:r>
      <w:r w:rsidR="00F1550D">
        <w:rPr>
          <w:color w:val="002060"/>
        </w:rPr>
        <w:t>une</w:t>
      </w:r>
      <w:r w:rsidR="00F20E42">
        <w:rPr>
          <w:color w:val="002060"/>
        </w:rPr>
        <w:t xml:space="preserve"> </w:t>
      </w:r>
      <w:proofErr w:type="spellStart"/>
      <w:r w:rsidRPr="00F1550D">
        <w:rPr>
          <w:b/>
          <w:color w:val="002060"/>
        </w:rPr>
        <w:t>ré-émergence</w:t>
      </w:r>
      <w:proofErr w:type="spellEnd"/>
      <w:r>
        <w:rPr>
          <w:color w:val="002060"/>
        </w:rPr>
        <w:t xml:space="preserve"> </w:t>
      </w:r>
      <w:r w:rsidR="00F20E42">
        <w:rPr>
          <w:color w:val="002060"/>
        </w:rPr>
        <w:t xml:space="preserve"> </w:t>
      </w:r>
      <w:r w:rsidR="00F1550D">
        <w:rPr>
          <w:color w:val="002060"/>
        </w:rPr>
        <w:t xml:space="preserve">en </w:t>
      </w:r>
      <w:r>
        <w:rPr>
          <w:color w:val="002060"/>
        </w:rPr>
        <w:t xml:space="preserve">forme de </w:t>
      </w:r>
      <w:r w:rsidRPr="00F1550D">
        <w:rPr>
          <w:b/>
          <w:color w:val="002060"/>
        </w:rPr>
        <w:t>mutant</w:t>
      </w:r>
      <w:r w:rsidR="001A6986" w:rsidRPr="00F1550D">
        <w:rPr>
          <w:b/>
          <w:color w:val="002060"/>
        </w:rPr>
        <w:t xml:space="preserve"> </w:t>
      </w:r>
      <w:r w:rsidRPr="00F1550D">
        <w:rPr>
          <w:b/>
          <w:color w:val="002060"/>
        </w:rPr>
        <w:t>résistant</w:t>
      </w:r>
      <w:r w:rsidR="001A6986">
        <w:rPr>
          <w:i/>
          <w:color w:val="002060"/>
        </w:rPr>
        <w:t xml:space="preserve"> </w:t>
      </w:r>
      <w:r>
        <w:rPr>
          <w:color w:val="002060"/>
        </w:rPr>
        <w:t>au traitement</w:t>
      </w:r>
      <w:r w:rsidR="001A6986">
        <w:rPr>
          <w:color w:val="002060"/>
        </w:rPr>
        <w:t xml:space="preserve">, </w:t>
      </w:r>
      <w:r w:rsidR="00F20E42">
        <w:rPr>
          <w:color w:val="002060"/>
        </w:rPr>
        <w:t xml:space="preserve">quand </w:t>
      </w:r>
      <w:r w:rsidR="00F1550D">
        <w:rPr>
          <w:color w:val="002060"/>
        </w:rPr>
        <w:t xml:space="preserve">celui-ci </w:t>
      </w:r>
      <w:r w:rsidRPr="00777ABE">
        <w:rPr>
          <w:color w:val="002060"/>
        </w:rPr>
        <w:t xml:space="preserve">a été </w:t>
      </w:r>
      <w:r w:rsidRPr="00F1550D">
        <w:rPr>
          <w:b/>
          <w:color w:val="002060"/>
        </w:rPr>
        <w:t>durablement</w:t>
      </w:r>
      <w:r>
        <w:rPr>
          <w:color w:val="002060"/>
        </w:rPr>
        <w:t xml:space="preserve"> insuffisant…</w:t>
      </w:r>
    </w:p>
    <w:p w:rsidR="00D95F8E" w:rsidRDefault="00D95F8E" w:rsidP="00D95F8E">
      <w:pPr>
        <w:spacing w:line="240" w:lineRule="auto"/>
        <w:rPr>
          <w:color w:val="002060"/>
        </w:rPr>
      </w:pPr>
      <w:r>
        <w:rPr>
          <w:color w:val="002060"/>
        </w:rPr>
        <w:t xml:space="preserve">Pour les personnes sous traitement ARV optimal, </w:t>
      </w:r>
      <w:proofErr w:type="spellStart"/>
      <w:r w:rsidR="00F20E42">
        <w:rPr>
          <w:i/>
          <w:color w:val="002060"/>
        </w:rPr>
        <w:t>e</w:t>
      </w:r>
      <w:r w:rsidRPr="00D16C8A">
        <w:rPr>
          <w:i/>
          <w:color w:val="002060"/>
        </w:rPr>
        <w:t>xeunt</w:t>
      </w:r>
      <w:proofErr w:type="spellEnd"/>
      <w:r w:rsidRPr="00D16C8A">
        <w:rPr>
          <w:i/>
          <w:color w:val="002060"/>
        </w:rPr>
        <w:t> </w:t>
      </w:r>
      <w:proofErr w:type="gramStart"/>
      <w:r>
        <w:rPr>
          <w:color w:val="002060"/>
        </w:rPr>
        <w:t>:1</w:t>
      </w:r>
      <w:proofErr w:type="gramEnd"/>
      <w:r>
        <w:rPr>
          <w:color w:val="002060"/>
        </w:rPr>
        <w:t>. Les maladies rétrovirales (la question du SIDA ne se posent plus</w:t>
      </w:r>
      <w:r w:rsidR="0054256D">
        <w:rPr>
          <w:color w:val="002060"/>
        </w:rPr>
        <w:t xml:space="preserve"> pour elles</w:t>
      </w:r>
      <w:r>
        <w:rPr>
          <w:color w:val="002060"/>
        </w:rPr>
        <w:t xml:space="preserve">); 2. La transmission au partenaire intime (barrée </w:t>
      </w:r>
      <w:r w:rsidR="00F20E42">
        <w:rPr>
          <w:color w:val="002060"/>
        </w:rPr>
        <w:t xml:space="preserve">pour l’essentiel quand </w:t>
      </w:r>
      <w:r>
        <w:rPr>
          <w:color w:val="002060"/>
        </w:rPr>
        <w:t xml:space="preserve">les virémies </w:t>
      </w:r>
      <w:r w:rsidR="00F20E42">
        <w:rPr>
          <w:color w:val="002060"/>
        </w:rPr>
        <w:t xml:space="preserve">sont </w:t>
      </w:r>
      <w:r>
        <w:rPr>
          <w:color w:val="002060"/>
        </w:rPr>
        <w:t>régulièrement in</w:t>
      </w:r>
      <w:r w:rsidR="00F20E42">
        <w:rPr>
          <w:color w:val="002060"/>
        </w:rPr>
        <w:t>fra-</w:t>
      </w:r>
      <w:r>
        <w:rPr>
          <w:color w:val="002060"/>
        </w:rPr>
        <w:t xml:space="preserve">détectables), d’où 3 : </w:t>
      </w:r>
      <w:r w:rsidR="00F20E42">
        <w:rPr>
          <w:color w:val="002060"/>
        </w:rPr>
        <w:t>L</w:t>
      </w:r>
      <w:r>
        <w:rPr>
          <w:color w:val="002060"/>
        </w:rPr>
        <w:t>’inte</w:t>
      </w:r>
      <w:r w:rsidR="009C463F">
        <w:rPr>
          <w:color w:val="002060"/>
        </w:rPr>
        <w:t>rdit sur la filiation naturelle (levé dans  les couples motivés).</w:t>
      </w:r>
    </w:p>
    <w:p w:rsidR="000E7DB3" w:rsidRPr="003B3204" w:rsidRDefault="000E7DB3" w:rsidP="000E7DB3">
      <w:pPr>
        <w:spacing w:line="240" w:lineRule="auto"/>
        <w:jc w:val="center"/>
        <w:rPr>
          <w:b/>
          <w:color w:val="002060"/>
        </w:rPr>
      </w:pPr>
      <w:r w:rsidRPr="003B3204">
        <w:rPr>
          <w:b/>
          <w:color w:val="002060"/>
        </w:rPr>
        <w:t xml:space="preserve">SITUATION HIV SIDA </w:t>
      </w:r>
      <w:r w:rsidR="003614B2" w:rsidRPr="003B3204">
        <w:rPr>
          <w:b/>
          <w:color w:val="002060"/>
        </w:rPr>
        <w:t xml:space="preserve">FRANCE </w:t>
      </w:r>
      <w:r w:rsidRPr="003B3204">
        <w:rPr>
          <w:b/>
          <w:color w:val="002060"/>
        </w:rPr>
        <w:t>/MONDE</w:t>
      </w:r>
    </w:p>
    <w:p w:rsidR="00670308" w:rsidRDefault="000D67A7" w:rsidP="00636E68">
      <w:pPr>
        <w:spacing w:line="240" w:lineRule="auto"/>
        <w:rPr>
          <w:color w:val="002060"/>
        </w:rPr>
      </w:pPr>
      <w:r>
        <w:rPr>
          <w:color w:val="002060"/>
        </w:rPr>
        <w:t xml:space="preserve">Dans la réalité de la </w:t>
      </w:r>
      <w:r w:rsidR="009C463F">
        <w:rPr>
          <w:color w:val="002060"/>
        </w:rPr>
        <w:t xml:space="preserve">thérapeutique, </w:t>
      </w:r>
      <w:r>
        <w:rPr>
          <w:color w:val="002060"/>
        </w:rPr>
        <w:t>c</w:t>
      </w:r>
      <w:r w:rsidR="00670308">
        <w:rPr>
          <w:color w:val="002060"/>
        </w:rPr>
        <w:t xml:space="preserve">e </w:t>
      </w:r>
      <w:r w:rsidR="00484EB9">
        <w:rPr>
          <w:color w:val="002060"/>
        </w:rPr>
        <w:t xml:space="preserve">scénario </w:t>
      </w:r>
      <w:r w:rsidR="00885119">
        <w:rPr>
          <w:color w:val="002060"/>
        </w:rPr>
        <w:t xml:space="preserve">optimal </w:t>
      </w:r>
      <w:r w:rsidR="00D95F8E">
        <w:rPr>
          <w:color w:val="002060"/>
        </w:rPr>
        <w:t xml:space="preserve">n’est pas </w:t>
      </w:r>
      <w:r w:rsidR="00833274">
        <w:rPr>
          <w:color w:val="002060"/>
        </w:rPr>
        <w:t>toujours</w:t>
      </w:r>
      <w:r w:rsidR="00F20E42">
        <w:rPr>
          <w:color w:val="002060"/>
        </w:rPr>
        <w:t xml:space="preserve"> </w:t>
      </w:r>
      <w:r w:rsidR="00D95F8E">
        <w:rPr>
          <w:color w:val="002060"/>
        </w:rPr>
        <w:t xml:space="preserve">avéré </w:t>
      </w:r>
      <w:r w:rsidR="00C316D4">
        <w:rPr>
          <w:color w:val="002060"/>
        </w:rPr>
        <w:t xml:space="preserve">: </w:t>
      </w:r>
      <w:r w:rsidR="00484EB9">
        <w:rPr>
          <w:color w:val="002060"/>
        </w:rPr>
        <w:t xml:space="preserve">deux </w:t>
      </w:r>
      <w:r w:rsidR="004E5C2C">
        <w:rPr>
          <w:color w:val="002060"/>
        </w:rPr>
        <w:t>années</w:t>
      </w:r>
      <w:r w:rsidR="00636E68">
        <w:rPr>
          <w:color w:val="002060"/>
        </w:rPr>
        <w:t xml:space="preserve"> </w:t>
      </w:r>
      <w:r w:rsidR="00C316D4">
        <w:rPr>
          <w:color w:val="002060"/>
        </w:rPr>
        <w:t xml:space="preserve">après </w:t>
      </w:r>
      <w:r w:rsidR="00636E68">
        <w:rPr>
          <w:color w:val="002060"/>
        </w:rPr>
        <w:t xml:space="preserve">l’instauration </w:t>
      </w:r>
      <w:r w:rsidR="004E5C2C">
        <w:rPr>
          <w:color w:val="002060"/>
        </w:rPr>
        <w:t xml:space="preserve">d’un </w:t>
      </w:r>
      <w:r w:rsidR="00636E68">
        <w:rPr>
          <w:color w:val="002060"/>
        </w:rPr>
        <w:t>traitement</w:t>
      </w:r>
      <w:r w:rsidR="004E5C2C">
        <w:rPr>
          <w:color w:val="002060"/>
        </w:rPr>
        <w:t xml:space="preserve">, </w:t>
      </w:r>
      <w:r w:rsidR="00636E68">
        <w:rPr>
          <w:color w:val="002060"/>
        </w:rPr>
        <w:t xml:space="preserve">70 % des preneurs </w:t>
      </w:r>
      <w:r w:rsidR="00C316D4">
        <w:rPr>
          <w:color w:val="002060"/>
        </w:rPr>
        <w:t xml:space="preserve">listés </w:t>
      </w:r>
      <w:r w:rsidR="00636E68" w:rsidRPr="00484EB9">
        <w:rPr>
          <w:i/>
          <w:color w:val="002060"/>
        </w:rPr>
        <w:t xml:space="preserve">ne </w:t>
      </w:r>
      <w:r w:rsidR="00670308">
        <w:rPr>
          <w:i/>
          <w:color w:val="002060"/>
        </w:rPr>
        <w:t xml:space="preserve">le seraient </w:t>
      </w:r>
      <w:r w:rsidR="00636E68" w:rsidRPr="00484EB9">
        <w:rPr>
          <w:i/>
          <w:color w:val="002060"/>
        </w:rPr>
        <w:t>plus tout à fait</w:t>
      </w:r>
      <w:r w:rsidR="00F20E42">
        <w:rPr>
          <w:color w:val="002060"/>
        </w:rPr>
        <w:t xml:space="preserve"> aux États-Unis.</w:t>
      </w:r>
      <w:r w:rsidR="00C316D4">
        <w:rPr>
          <w:color w:val="002060"/>
        </w:rPr>
        <w:t>..E</w:t>
      </w:r>
      <w:r w:rsidR="00636E68">
        <w:rPr>
          <w:color w:val="002060"/>
        </w:rPr>
        <w:t xml:space="preserve">n </w:t>
      </w:r>
      <w:r w:rsidR="00484EB9">
        <w:rPr>
          <w:color w:val="002060"/>
        </w:rPr>
        <w:t>France</w:t>
      </w:r>
      <w:r w:rsidR="004E5C2C">
        <w:rPr>
          <w:color w:val="002060"/>
        </w:rPr>
        <w:t xml:space="preserve">, </w:t>
      </w:r>
      <w:r w:rsidR="00C316D4">
        <w:rPr>
          <w:color w:val="002060"/>
        </w:rPr>
        <w:t xml:space="preserve">40 % </w:t>
      </w:r>
      <w:r>
        <w:rPr>
          <w:color w:val="002060"/>
        </w:rPr>
        <w:t>d</w:t>
      </w:r>
      <w:r w:rsidR="00670308">
        <w:rPr>
          <w:color w:val="002060"/>
        </w:rPr>
        <w:t xml:space="preserve">es personnes </w:t>
      </w:r>
      <w:r w:rsidR="009C463F">
        <w:rPr>
          <w:color w:val="002060"/>
        </w:rPr>
        <w:t xml:space="preserve">traitées </w:t>
      </w:r>
      <w:r w:rsidR="004E5C2C">
        <w:rPr>
          <w:color w:val="002060"/>
        </w:rPr>
        <w:t xml:space="preserve">seraient </w:t>
      </w:r>
      <w:r w:rsidR="00D95F8E">
        <w:rPr>
          <w:color w:val="002060"/>
        </w:rPr>
        <w:t xml:space="preserve">aussi </w:t>
      </w:r>
      <w:r w:rsidR="00F20E42">
        <w:rPr>
          <w:color w:val="002060"/>
        </w:rPr>
        <w:t xml:space="preserve">dans </w:t>
      </w:r>
      <w:r w:rsidR="00833274">
        <w:rPr>
          <w:color w:val="002060"/>
        </w:rPr>
        <w:t>une</w:t>
      </w:r>
      <w:r w:rsidR="00F20E42">
        <w:rPr>
          <w:color w:val="002060"/>
        </w:rPr>
        <w:t xml:space="preserve"> </w:t>
      </w:r>
      <w:r w:rsidR="004E5C2C">
        <w:rPr>
          <w:color w:val="002060"/>
        </w:rPr>
        <w:t xml:space="preserve">situation d’ </w:t>
      </w:r>
      <w:r w:rsidR="00636E68">
        <w:rPr>
          <w:color w:val="002060"/>
        </w:rPr>
        <w:t>«</w:t>
      </w:r>
      <w:r w:rsidR="00636E68" w:rsidRPr="00484EB9">
        <w:rPr>
          <w:i/>
          <w:color w:val="002060"/>
        </w:rPr>
        <w:t xml:space="preserve">attrition </w:t>
      </w:r>
      <w:r w:rsidR="004E5C2C">
        <w:rPr>
          <w:i/>
          <w:color w:val="002060"/>
        </w:rPr>
        <w:t xml:space="preserve">au </w:t>
      </w:r>
      <w:r w:rsidR="00636E68" w:rsidRPr="00484EB9">
        <w:rPr>
          <w:i/>
          <w:color w:val="002060"/>
        </w:rPr>
        <w:t>suivi</w:t>
      </w:r>
      <w:r w:rsidR="00484EB9" w:rsidRPr="00484EB9">
        <w:rPr>
          <w:i/>
          <w:color w:val="002060"/>
        </w:rPr>
        <w:t> »</w:t>
      </w:r>
      <w:r w:rsidR="0055252F">
        <w:rPr>
          <w:color w:val="002060"/>
        </w:rPr>
        <w:t xml:space="preserve">. </w:t>
      </w:r>
    </w:p>
    <w:p w:rsidR="000C3BD8" w:rsidRDefault="000C3BD8" w:rsidP="000C3BD8">
      <w:pPr>
        <w:spacing w:line="240" w:lineRule="auto"/>
        <w:rPr>
          <w:color w:val="002060"/>
        </w:rPr>
      </w:pPr>
      <w:r>
        <w:rPr>
          <w:color w:val="002060"/>
        </w:rPr>
        <w:t xml:space="preserve">Sur 35 millions de </w:t>
      </w:r>
      <w:r w:rsidRPr="00D95F8E">
        <w:rPr>
          <w:i/>
          <w:color w:val="002060"/>
        </w:rPr>
        <w:t>personnes vivant avec</w:t>
      </w:r>
      <w:r>
        <w:rPr>
          <w:color w:val="002060"/>
        </w:rPr>
        <w:t xml:space="preserve"> (PVA), 14 millions seraient sous médications anti HIV </w:t>
      </w:r>
      <w:proofErr w:type="spellStart"/>
      <w:r>
        <w:rPr>
          <w:color w:val="002060"/>
        </w:rPr>
        <w:t>ditr</w:t>
      </w:r>
      <w:proofErr w:type="spellEnd"/>
      <w:r>
        <w:rPr>
          <w:color w:val="002060"/>
        </w:rPr>
        <w:t xml:space="preserve"> l’OMS, les ¾ (en Afrique sub-saharienne) à prix négociés et/ou subventionnés (ATRIPLA Afrique du Sud </w:t>
      </w:r>
      <w:proofErr w:type="gramStart"/>
      <w:r>
        <w:rPr>
          <w:color w:val="002060"/>
        </w:rPr>
        <w:t xml:space="preserve">:  </w:t>
      </w:r>
      <w:r w:rsidRPr="00A645BD">
        <w:rPr>
          <w:b/>
          <w:color w:val="002060"/>
          <w:u w:val="single"/>
        </w:rPr>
        <w:t>113</w:t>
      </w:r>
      <w:proofErr w:type="gramEnd"/>
      <w:r w:rsidRPr="00A645BD">
        <w:rPr>
          <w:b/>
          <w:color w:val="002060"/>
          <w:u w:val="single"/>
        </w:rPr>
        <w:t xml:space="preserve"> dollars personne/an</w:t>
      </w:r>
      <w:r>
        <w:rPr>
          <w:color w:val="002060"/>
        </w:rPr>
        <w:t xml:space="preserve">)… </w:t>
      </w:r>
    </w:p>
    <w:p w:rsidR="000C3BD8" w:rsidRDefault="000C3BD8" w:rsidP="000C3BD8">
      <w:pPr>
        <w:spacing w:line="240" w:lineRule="auto"/>
        <w:rPr>
          <w:color w:val="002060"/>
        </w:rPr>
      </w:pPr>
      <w:r>
        <w:rPr>
          <w:color w:val="002060"/>
        </w:rPr>
        <w:t xml:space="preserve">Dans 8 pays occidentaux dits «solvables» selon le marché pharmaceutique, 2 millions et plus de </w:t>
      </w:r>
      <w:r w:rsidRPr="00A60521">
        <w:rPr>
          <w:i/>
          <w:color w:val="002060"/>
        </w:rPr>
        <w:t>Personnes Vivant Avec</w:t>
      </w:r>
      <w:r>
        <w:rPr>
          <w:color w:val="002060"/>
        </w:rPr>
        <w:t xml:space="preserve">  « consomment » 15 milliards d’euros</w:t>
      </w:r>
      <w:r w:rsidRPr="002C3CD7">
        <w:rPr>
          <w:color w:val="002060"/>
        </w:rPr>
        <w:t xml:space="preserve"> </w:t>
      </w:r>
      <w:r>
        <w:rPr>
          <w:color w:val="002060"/>
        </w:rPr>
        <w:t xml:space="preserve">annuels pour leurs traitements (ATRIPLA à Genève ou New York : </w:t>
      </w:r>
      <w:r w:rsidRPr="00AE0688">
        <w:rPr>
          <w:b/>
          <w:color w:val="002060"/>
          <w:u w:val="single"/>
        </w:rPr>
        <w:t>20 000 dollars  pp/an</w:t>
      </w:r>
      <w:r>
        <w:rPr>
          <w:color w:val="002060"/>
        </w:rPr>
        <w:t xml:space="preserve">)…En </w:t>
      </w:r>
      <w:proofErr w:type="gramStart"/>
      <w:r>
        <w:rPr>
          <w:color w:val="002060"/>
        </w:rPr>
        <w:t>France ,</w:t>
      </w:r>
      <w:proofErr w:type="gramEnd"/>
      <w:r>
        <w:rPr>
          <w:color w:val="002060"/>
        </w:rPr>
        <w:t xml:space="preserve"> avec près de 100 000 personnes (sur 150 000 séropositifs estimés) sous ARVs:1,2 milliards d’euros par an…</w:t>
      </w:r>
    </w:p>
    <w:p w:rsidR="009C463F" w:rsidRDefault="00C316D4" w:rsidP="00636E68">
      <w:pPr>
        <w:spacing w:line="240" w:lineRule="auto"/>
        <w:rPr>
          <w:rFonts w:ascii="Georgia" w:hAnsi="Georgia"/>
          <w:b/>
          <w:i/>
          <w:color w:val="666666"/>
          <w:sz w:val="14"/>
          <w:szCs w:val="18"/>
        </w:rPr>
      </w:pPr>
      <w:r>
        <w:rPr>
          <w:color w:val="002060"/>
        </w:rPr>
        <w:t xml:space="preserve">Avec </w:t>
      </w:r>
      <w:r w:rsidR="004E5C2C">
        <w:rPr>
          <w:color w:val="002060"/>
        </w:rPr>
        <w:t xml:space="preserve">des </w:t>
      </w:r>
      <w:r>
        <w:rPr>
          <w:color w:val="002060"/>
        </w:rPr>
        <w:t>incidence</w:t>
      </w:r>
      <w:r w:rsidR="004E5C2C">
        <w:rPr>
          <w:color w:val="002060"/>
        </w:rPr>
        <w:t>s</w:t>
      </w:r>
      <w:r>
        <w:rPr>
          <w:color w:val="002060"/>
        </w:rPr>
        <w:t xml:space="preserve"> de </w:t>
      </w:r>
      <w:r w:rsidR="009C463F">
        <w:rPr>
          <w:color w:val="002060"/>
        </w:rPr>
        <w:t xml:space="preserve">nouvelles </w:t>
      </w:r>
      <w:r w:rsidR="004E5C2C">
        <w:rPr>
          <w:color w:val="002060"/>
        </w:rPr>
        <w:t xml:space="preserve">contaminations </w:t>
      </w:r>
      <w:r w:rsidR="00D95F8E">
        <w:rPr>
          <w:color w:val="002060"/>
        </w:rPr>
        <w:t xml:space="preserve">annuelles </w:t>
      </w:r>
      <w:r>
        <w:rPr>
          <w:color w:val="002060"/>
        </w:rPr>
        <w:t>de l’ordre de 5 % (6000 à 8000</w:t>
      </w:r>
      <w:r w:rsidR="009C463F">
        <w:rPr>
          <w:color w:val="002060"/>
        </w:rPr>
        <w:t xml:space="preserve"> cas </w:t>
      </w:r>
      <w:r w:rsidR="004E5C2C">
        <w:rPr>
          <w:color w:val="002060"/>
        </w:rPr>
        <w:t>en France</w:t>
      </w:r>
      <w:r w:rsidR="009C463F">
        <w:rPr>
          <w:color w:val="002060"/>
        </w:rPr>
        <w:t xml:space="preserve">, </w:t>
      </w:r>
      <w:r w:rsidR="00415573">
        <w:rPr>
          <w:color w:val="002060"/>
        </w:rPr>
        <w:t xml:space="preserve">du </w:t>
      </w:r>
      <w:r w:rsidR="00670308">
        <w:rPr>
          <w:color w:val="002060"/>
        </w:rPr>
        <w:t xml:space="preserve">même ordre </w:t>
      </w:r>
      <w:r w:rsidR="00F20E42">
        <w:rPr>
          <w:color w:val="002060"/>
        </w:rPr>
        <w:t xml:space="preserve">que </w:t>
      </w:r>
      <w:r>
        <w:rPr>
          <w:color w:val="002060"/>
        </w:rPr>
        <w:t xml:space="preserve">dans d’autres pays </w:t>
      </w:r>
      <w:r w:rsidR="00F20E42">
        <w:rPr>
          <w:color w:val="002060"/>
        </w:rPr>
        <w:t>«</w:t>
      </w:r>
      <w:r>
        <w:rPr>
          <w:color w:val="002060"/>
        </w:rPr>
        <w:t>privilégiés»</w:t>
      </w:r>
      <w:r w:rsidR="00F11BBA">
        <w:rPr>
          <w:color w:val="002060"/>
        </w:rPr>
        <w:t xml:space="preserve">), </w:t>
      </w:r>
      <w:r>
        <w:rPr>
          <w:color w:val="002060"/>
        </w:rPr>
        <w:t xml:space="preserve">l’épidémie VIH </w:t>
      </w:r>
      <w:r w:rsidR="0054256D">
        <w:rPr>
          <w:color w:val="002060"/>
        </w:rPr>
        <w:t xml:space="preserve">tient la corde </w:t>
      </w:r>
      <w:r w:rsidRPr="00636E68">
        <w:rPr>
          <w:i/>
          <w:color w:val="002060"/>
        </w:rPr>
        <w:t xml:space="preserve">à flux </w:t>
      </w:r>
      <w:r w:rsidR="009C463F">
        <w:rPr>
          <w:i/>
          <w:color w:val="002060"/>
        </w:rPr>
        <w:t xml:space="preserve">toujours </w:t>
      </w:r>
      <w:r w:rsidRPr="00636E68">
        <w:rPr>
          <w:i/>
          <w:color w:val="002060"/>
        </w:rPr>
        <w:t>tendu</w:t>
      </w:r>
      <w:r>
        <w:rPr>
          <w:i/>
          <w:color w:val="002060"/>
        </w:rPr>
        <w:t>s</w:t>
      </w:r>
      <w:r w:rsidR="00415573">
        <w:rPr>
          <w:i/>
          <w:color w:val="002060"/>
        </w:rPr>
        <w:t xml:space="preserve">, </w:t>
      </w:r>
      <w:r w:rsidR="00670308">
        <w:rPr>
          <w:color w:val="002060"/>
        </w:rPr>
        <w:t xml:space="preserve">y compris </w:t>
      </w:r>
      <w:r w:rsidR="00F11BBA">
        <w:rPr>
          <w:color w:val="002060"/>
        </w:rPr>
        <w:t xml:space="preserve">dans </w:t>
      </w:r>
      <w:r w:rsidR="00A74563">
        <w:rPr>
          <w:color w:val="002060"/>
        </w:rPr>
        <w:t>notre</w:t>
      </w:r>
      <w:r w:rsidR="00415573">
        <w:rPr>
          <w:color w:val="002060"/>
        </w:rPr>
        <w:t xml:space="preserve"> </w:t>
      </w:r>
      <w:r>
        <w:rPr>
          <w:color w:val="002060"/>
        </w:rPr>
        <w:t>nord occidental…</w:t>
      </w:r>
      <w:r w:rsidR="00F11BBA" w:rsidRPr="00F11BBA">
        <w:rPr>
          <w:rFonts w:ascii="Georgia" w:hAnsi="Georgia"/>
          <w:b/>
          <w:i/>
          <w:color w:val="666666"/>
          <w:sz w:val="14"/>
          <w:szCs w:val="18"/>
        </w:rPr>
        <w:t xml:space="preserve"> </w:t>
      </w:r>
    </w:p>
    <w:p w:rsidR="00636E68" w:rsidRPr="00F11BBA" w:rsidRDefault="00F11BBA" w:rsidP="00636E68">
      <w:pPr>
        <w:spacing w:line="240" w:lineRule="auto"/>
        <w:rPr>
          <w:color w:val="002060"/>
        </w:rPr>
      </w:pPr>
      <w:r w:rsidRPr="00F11BBA">
        <w:rPr>
          <w:rFonts w:ascii="Georgia" w:hAnsi="Georgia"/>
          <w:i/>
          <w:color w:val="666666"/>
          <w:sz w:val="20"/>
          <w:szCs w:val="20"/>
        </w:rPr>
        <w:t xml:space="preserve">trouver les meilleures solutions pour enrayer les contaminations parmi les gays, enjeu </w:t>
      </w:r>
      <w:r w:rsidR="00924C3A">
        <w:rPr>
          <w:rFonts w:ascii="Georgia" w:hAnsi="Georgia"/>
          <w:i/>
          <w:color w:val="666666"/>
          <w:sz w:val="20"/>
          <w:szCs w:val="20"/>
        </w:rPr>
        <w:t xml:space="preserve">de aura même en moins : si ce qui est en haut </w:t>
      </w:r>
      <w:r w:rsidRPr="00F11BBA">
        <w:rPr>
          <w:rFonts w:ascii="Georgia" w:hAnsi="Georgia"/>
          <w:i/>
          <w:color w:val="666666"/>
          <w:sz w:val="20"/>
          <w:szCs w:val="20"/>
        </w:rPr>
        <w:t xml:space="preserve">majeur de la lutte contre le sida </w:t>
      </w:r>
      <w:r w:rsidRPr="00F11BBA">
        <w:rPr>
          <w:color w:val="002060"/>
        </w:rPr>
        <w:t xml:space="preserve"> </w:t>
      </w:r>
      <w:r w:rsidR="00415573">
        <w:rPr>
          <w:color w:val="002060"/>
        </w:rPr>
        <w:t>(</w:t>
      </w:r>
      <w:proofErr w:type="spellStart"/>
      <w:r w:rsidR="00415573" w:rsidRPr="00F11BBA">
        <w:rPr>
          <w:rFonts w:ascii="Georgia" w:hAnsi="Georgia"/>
          <w:i/>
          <w:color w:val="666666"/>
          <w:sz w:val="20"/>
          <w:szCs w:val="20"/>
        </w:rPr>
        <w:t>Seronet</w:t>
      </w:r>
      <w:proofErr w:type="spellEnd"/>
      <w:r w:rsidR="00415573" w:rsidRPr="00F11BBA">
        <w:rPr>
          <w:rFonts w:ascii="Georgia" w:hAnsi="Georgia"/>
          <w:i/>
          <w:color w:val="666666"/>
          <w:sz w:val="20"/>
          <w:szCs w:val="20"/>
        </w:rPr>
        <w:t xml:space="preserve">, 07 </w:t>
      </w:r>
      <w:r w:rsidR="00415573">
        <w:rPr>
          <w:rFonts w:ascii="Georgia" w:hAnsi="Georgia"/>
          <w:i/>
          <w:color w:val="666666"/>
          <w:sz w:val="20"/>
          <w:szCs w:val="20"/>
        </w:rPr>
        <w:t xml:space="preserve">05 </w:t>
      </w:r>
      <w:proofErr w:type="gramStart"/>
      <w:r w:rsidR="00415573" w:rsidRPr="00F11BBA">
        <w:rPr>
          <w:rFonts w:ascii="Georgia" w:hAnsi="Georgia"/>
          <w:i/>
          <w:color w:val="666666"/>
          <w:sz w:val="20"/>
          <w:szCs w:val="20"/>
        </w:rPr>
        <w:t>2015 </w:t>
      </w:r>
      <w:r w:rsidR="00415573">
        <w:rPr>
          <w:rFonts w:ascii="Georgia" w:hAnsi="Georgia"/>
          <w:i/>
          <w:color w:val="666666"/>
          <w:sz w:val="20"/>
          <w:szCs w:val="20"/>
        </w:rPr>
        <w:t>)</w:t>
      </w:r>
      <w:proofErr w:type="gramEnd"/>
      <w:r w:rsidR="00415573">
        <w:rPr>
          <w:rFonts w:ascii="Georgia" w:hAnsi="Georgia"/>
          <w:i/>
          <w:color w:val="666666"/>
          <w:sz w:val="20"/>
          <w:szCs w:val="20"/>
        </w:rPr>
        <w:t>.</w:t>
      </w:r>
    </w:p>
    <w:p w:rsidR="0091510F" w:rsidRDefault="0091510F" w:rsidP="001D035A">
      <w:pPr>
        <w:spacing w:line="240" w:lineRule="auto"/>
        <w:jc w:val="center"/>
        <w:rPr>
          <w:color w:val="002060"/>
        </w:rPr>
      </w:pPr>
      <w:r>
        <w:rPr>
          <w:color w:val="002060"/>
        </w:rPr>
        <w:t xml:space="preserve">LES TRAITEMENTS ANTIVIRAUX  LES PLUS </w:t>
      </w:r>
      <w:r w:rsidR="00F86FF2">
        <w:rPr>
          <w:color w:val="002060"/>
        </w:rPr>
        <w:t xml:space="preserve">RECOMMANDES </w:t>
      </w:r>
      <w:r>
        <w:rPr>
          <w:color w:val="002060"/>
        </w:rPr>
        <w:t xml:space="preserve"> ONT LEURS LIMITES</w:t>
      </w:r>
    </w:p>
    <w:p w:rsidR="00D95F8E" w:rsidRDefault="00F20E42" w:rsidP="00D95F8E">
      <w:pPr>
        <w:spacing w:before="100" w:beforeAutospacing="1" w:after="100" w:afterAutospacing="1" w:line="240" w:lineRule="auto"/>
        <w:rPr>
          <w:color w:val="002060"/>
        </w:rPr>
      </w:pPr>
      <w:r>
        <w:rPr>
          <w:color w:val="002060"/>
        </w:rPr>
        <w:t xml:space="preserve">Pour obtenir une  </w:t>
      </w:r>
      <w:r w:rsidRPr="00D405B3">
        <w:rPr>
          <w:i/>
          <w:color w:val="002060"/>
        </w:rPr>
        <w:t xml:space="preserve">suppression </w:t>
      </w:r>
      <w:r>
        <w:rPr>
          <w:i/>
          <w:color w:val="002060"/>
        </w:rPr>
        <w:t xml:space="preserve">rétrovirale optimale </w:t>
      </w:r>
      <w:r w:rsidRPr="0055690C">
        <w:rPr>
          <w:i/>
          <w:color w:val="002060"/>
        </w:rPr>
        <w:t xml:space="preserve">en </w:t>
      </w:r>
      <w:r>
        <w:rPr>
          <w:i/>
          <w:color w:val="002060"/>
        </w:rPr>
        <w:t xml:space="preserve">3 </w:t>
      </w:r>
      <w:r w:rsidRPr="0055690C">
        <w:rPr>
          <w:i/>
          <w:color w:val="002060"/>
        </w:rPr>
        <w:t xml:space="preserve">à </w:t>
      </w:r>
      <w:r>
        <w:rPr>
          <w:i/>
          <w:color w:val="002060"/>
        </w:rPr>
        <w:t xml:space="preserve">6 </w:t>
      </w:r>
      <w:r w:rsidRPr="0055690C">
        <w:rPr>
          <w:i/>
          <w:color w:val="002060"/>
        </w:rPr>
        <w:t>mois </w:t>
      </w:r>
      <w:r>
        <w:rPr>
          <w:color w:val="002060"/>
        </w:rPr>
        <w:t xml:space="preserve"> les </w:t>
      </w:r>
      <w:r w:rsidR="00D95F8E">
        <w:rPr>
          <w:color w:val="002060"/>
        </w:rPr>
        <w:t xml:space="preserve">recommandations officielles </w:t>
      </w:r>
      <w:r>
        <w:rPr>
          <w:color w:val="002060"/>
        </w:rPr>
        <w:t xml:space="preserve">convoquent une </w:t>
      </w:r>
      <w:r w:rsidRPr="009071A8">
        <w:rPr>
          <w:i/>
          <w:color w:val="002060"/>
        </w:rPr>
        <w:t>attaque antivirale</w:t>
      </w:r>
      <w:r>
        <w:rPr>
          <w:i/>
          <w:color w:val="002060"/>
        </w:rPr>
        <w:t xml:space="preserve"> </w:t>
      </w:r>
      <w:r w:rsidR="00A74563">
        <w:rPr>
          <w:i/>
          <w:color w:val="002060"/>
        </w:rPr>
        <w:t>concertée</w:t>
      </w:r>
      <w:r>
        <w:rPr>
          <w:i/>
          <w:color w:val="002060"/>
        </w:rPr>
        <w:t xml:space="preserve"> </w:t>
      </w:r>
      <w:r w:rsidR="00D95F8E">
        <w:rPr>
          <w:i/>
          <w:color w:val="002060"/>
        </w:rPr>
        <w:t xml:space="preserve">à trois </w:t>
      </w:r>
      <w:proofErr w:type="spellStart"/>
      <w:r w:rsidR="00D95F8E">
        <w:rPr>
          <w:i/>
          <w:color w:val="002060"/>
        </w:rPr>
        <w:t>ARVs</w:t>
      </w:r>
      <w:proofErr w:type="spellEnd"/>
      <w:r w:rsidR="00D95F8E">
        <w:rPr>
          <w:i/>
          <w:color w:val="002060"/>
        </w:rPr>
        <w:t xml:space="preserve">, </w:t>
      </w:r>
      <w:r w:rsidR="00D95F8E">
        <w:rPr>
          <w:color w:val="002060"/>
        </w:rPr>
        <w:t>7 jours par semaine,</w:t>
      </w:r>
      <w:r>
        <w:rPr>
          <w:color w:val="002060"/>
        </w:rPr>
        <w:t xml:space="preserve"> </w:t>
      </w:r>
      <w:r w:rsidR="00D95F8E">
        <w:rPr>
          <w:color w:val="002060"/>
        </w:rPr>
        <w:t xml:space="preserve"> suivis du </w:t>
      </w:r>
      <w:r w:rsidR="00D95F8E" w:rsidRPr="00F20E42">
        <w:rPr>
          <w:i/>
          <w:color w:val="002060"/>
        </w:rPr>
        <w:t xml:space="preserve">maintien de </w:t>
      </w:r>
      <w:r>
        <w:rPr>
          <w:i/>
          <w:color w:val="002060"/>
        </w:rPr>
        <w:t xml:space="preserve">cette </w:t>
      </w:r>
      <w:r w:rsidR="00D95F8E" w:rsidRPr="00F20E42">
        <w:rPr>
          <w:i/>
          <w:color w:val="002060"/>
        </w:rPr>
        <w:t xml:space="preserve">suppression sans </w:t>
      </w:r>
      <w:r w:rsidRPr="00F20E42">
        <w:rPr>
          <w:i/>
          <w:color w:val="002060"/>
        </w:rPr>
        <w:t>interruption</w:t>
      </w:r>
      <w:r>
        <w:rPr>
          <w:color w:val="002060"/>
        </w:rPr>
        <w:t xml:space="preserve"> </w:t>
      </w:r>
      <w:r w:rsidR="0062570F">
        <w:rPr>
          <w:color w:val="002060"/>
        </w:rPr>
        <w:t>au fil d’</w:t>
      </w:r>
      <w:r w:rsidR="00D95F8E" w:rsidRPr="0062570F">
        <w:rPr>
          <w:i/>
          <w:color w:val="002060"/>
        </w:rPr>
        <w:t>années de traitement</w:t>
      </w:r>
      <w:r w:rsidRPr="0062570F">
        <w:rPr>
          <w:i/>
          <w:color w:val="002060"/>
        </w:rPr>
        <w:t>s</w:t>
      </w:r>
      <w:r w:rsidR="00D95F8E">
        <w:rPr>
          <w:color w:val="002060"/>
        </w:rPr>
        <w:t xml:space="preserve"> </w:t>
      </w:r>
      <w:r w:rsidR="00D95F8E" w:rsidRPr="0006034E">
        <w:rPr>
          <w:i/>
          <w:color w:val="002060"/>
        </w:rPr>
        <w:t>indéfiniment</w:t>
      </w:r>
      <w:r w:rsidR="00D95F8E">
        <w:rPr>
          <w:color w:val="002060"/>
        </w:rPr>
        <w:t xml:space="preserve"> continu</w:t>
      </w:r>
      <w:r>
        <w:rPr>
          <w:color w:val="002060"/>
        </w:rPr>
        <w:t>s</w:t>
      </w:r>
      <w:r w:rsidR="00D95F8E">
        <w:rPr>
          <w:color w:val="002060"/>
        </w:rPr>
        <w:t>.</w:t>
      </w:r>
    </w:p>
    <w:p w:rsidR="0091510F" w:rsidRDefault="0091510F" w:rsidP="0091510F">
      <w:pPr>
        <w:spacing w:line="240" w:lineRule="auto"/>
        <w:rPr>
          <w:color w:val="002060"/>
        </w:rPr>
      </w:pPr>
      <w:r>
        <w:rPr>
          <w:color w:val="002060"/>
        </w:rPr>
        <w:t xml:space="preserve">Pour maximiser l’adhésion  ou </w:t>
      </w:r>
      <w:r w:rsidRPr="006668C2">
        <w:rPr>
          <w:i/>
          <w:color w:val="002060"/>
        </w:rPr>
        <w:t>observance</w:t>
      </w:r>
      <w:r>
        <w:rPr>
          <w:color w:val="002060"/>
        </w:rPr>
        <w:t xml:space="preserve"> des patients à</w:t>
      </w:r>
      <w:r w:rsidR="00BA2DC0">
        <w:rPr>
          <w:color w:val="002060"/>
        </w:rPr>
        <w:t xml:space="preserve"> de telles </w:t>
      </w:r>
      <w:r>
        <w:rPr>
          <w:color w:val="002060"/>
        </w:rPr>
        <w:t xml:space="preserve">prescriptions, les firmes pharmaceutiques auront privilégié le </w:t>
      </w:r>
      <w:r w:rsidRPr="00F86FF2">
        <w:rPr>
          <w:b/>
          <w:color w:val="002060"/>
        </w:rPr>
        <w:t>TOUT EN UN</w:t>
      </w:r>
      <w:r>
        <w:rPr>
          <w:color w:val="002060"/>
        </w:rPr>
        <w:t xml:space="preserve">, </w:t>
      </w:r>
      <w:r w:rsidR="00F86FF2">
        <w:rPr>
          <w:color w:val="002060"/>
        </w:rPr>
        <w:t xml:space="preserve">une galénique </w:t>
      </w:r>
      <w:r>
        <w:rPr>
          <w:color w:val="002060"/>
        </w:rPr>
        <w:t xml:space="preserve">qui réunit </w:t>
      </w:r>
      <w:r w:rsidR="00F86FF2">
        <w:rPr>
          <w:color w:val="002060"/>
        </w:rPr>
        <w:t xml:space="preserve">en un </w:t>
      </w:r>
      <w:r w:rsidR="00A74563">
        <w:rPr>
          <w:color w:val="002060"/>
        </w:rPr>
        <w:t>« combo</w:t>
      </w:r>
      <w:r w:rsidR="007C63E6">
        <w:rPr>
          <w:color w:val="002060"/>
        </w:rPr>
        <w:t>©</w:t>
      </w:r>
      <w:r w:rsidR="00A74563">
        <w:rPr>
          <w:color w:val="002060"/>
        </w:rPr>
        <w:t xml:space="preserve"> » </w:t>
      </w:r>
      <w:r w:rsidR="007C63E6">
        <w:rPr>
          <w:color w:val="002060"/>
        </w:rPr>
        <w:t xml:space="preserve">trois produits </w:t>
      </w:r>
      <w:r>
        <w:rPr>
          <w:color w:val="002060"/>
        </w:rPr>
        <w:t xml:space="preserve">antirétroviraux </w:t>
      </w:r>
      <w:proofErr w:type="spellStart"/>
      <w:r w:rsidRPr="00B617E3">
        <w:rPr>
          <w:i/>
          <w:color w:val="002060"/>
        </w:rPr>
        <w:t>adhoc</w:t>
      </w:r>
      <w:proofErr w:type="spellEnd"/>
      <w:r>
        <w:rPr>
          <w:color w:val="002060"/>
        </w:rPr>
        <w:t xml:space="preserve">, </w:t>
      </w:r>
      <w:r w:rsidR="00F86FF2">
        <w:rPr>
          <w:color w:val="002060"/>
        </w:rPr>
        <w:t xml:space="preserve">à </w:t>
      </w:r>
      <w:r>
        <w:rPr>
          <w:color w:val="002060"/>
        </w:rPr>
        <w:t xml:space="preserve">prendre </w:t>
      </w:r>
      <w:r w:rsidR="00F20E42">
        <w:rPr>
          <w:color w:val="002060"/>
        </w:rPr>
        <w:t xml:space="preserve"> </w:t>
      </w:r>
      <w:r>
        <w:rPr>
          <w:color w:val="002060"/>
        </w:rPr>
        <w:t>une fois par jour.</w:t>
      </w:r>
      <w:r w:rsidR="003A112D">
        <w:rPr>
          <w:color w:val="002060"/>
        </w:rPr>
        <w:t xml:space="preserve"> </w:t>
      </w:r>
    </w:p>
    <w:p w:rsidR="00EA55C4" w:rsidRDefault="007A5D7A" w:rsidP="007A5D7A">
      <w:pPr>
        <w:spacing w:after="0" w:line="240" w:lineRule="auto"/>
        <w:rPr>
          <w:color w:val="002060"/>
        </w:rPr>
      </w:pPr>
      <w:r w:rsidRPr="0062570F">
        <w:rPr>
          <w:b/>
          <w:color w:val="002060"/>
        </w:rPr>
        <w:t>LA</w:t>
      </w:r>
      <w:r>
        <w:rPr>
          <w:color w:val="002060"/>
        </w:rPr>
        <w:t xml:space="preserve"> c</w:t>
      </w:r>
      <w:r w:rsidRPr="00D27F90">
        <w:rPr>
          <w:color w:val="002060"/>
        </w:rPr>
        <w:t xml:space="preserve">ombinaison </w:t>
      </w:r>
      <w:r>
        <w:rPr>
          <w:color w:val="002060"/>
        </w:rPr>
        <w:t>phare du traitement de première ligne (p</w:t>
      </w:r>
      <w:r w:rsidR="00F86FF2">
        <w:rPr>
          <w:color w:val="002060"/>
        </w:rPr>
        <w:t>référée par l’OMS</w:t>
      </w:r>
      <w:r>
        <w:rPr>
          <w:color w:val="002060"/>
        </w:rPr>
        <w:t xml:space="preserve"> et nombre de pays qui </w:t>
      </w:r>
      <w:r w:rsidR="0062570F">
        <w:rPr>
          <w:color w:val="002060"/>
        </w:rPr>
        <w:t>en</w:t>
      </w:r>
      <w:r w:rsidR="001E3675">
        <w:rPr>
          <w:color w:val="002060"/>
        </w:rPr>
        <w:t xml:space="preserve"> </w:t>
      </w:r>
      <w:r>
        <w:rPr>
          <w:color w:val="002060"/>
        </w:rPr>
        <w:t xml:space="preserve">suivent </w:t>
      </w:r>
      <w:r w:rsidR="0062570F">
        <w:rPr>
          <w:color w:val="002060"/>
        </w:rPr>
        <w:t xml:space="preserve">les </w:t>
      </w:r>
      <w:r>
        <w:rPr>
          <w:color w:val="002060"/>
        </w:rPr>
        <w:t>directives)</w:t>
      </w:r>
      <w:r w:rsidR="00A74563">
        <w:rPr>
          <w:color w:val="002060"/>
        </w:rPr>
        <w:t xml:space="preserve"> : </w:t>
      </w:r>
      <w:r w:rsidR="0091510F" w:rsidRPr="00A74563">
        <w:rPr>
          <w:b/>
          <w:color w:val="002060"/>
        </w:rPr>
        <w:t>ATRIPLA</w:t>
      </w:r>
      <w:r w:rsidR="0062570F">
        <w:rPr>
          <w:color w:val="002060"/>
        </w:rPr>
        <w:t xml:space="preserve"> </w:t>
      </w:r>
      <w:r>
        <w:rPr>
          <w:color w:val="002060"/>
        </w:rPr>
        <w:t xml:space="preserve">qui réunit </w:t>
      </w:r>
      <w:r w:rsidR="0062570F">
        <w:rPr>
          <w:color w:val="002060"/>
        </w:rPr>
        <w:t xml:space="preserve">en une pilule </w:t>
      </w:r>
      <w:proofErr w:type="spellStart"/>
      <w:r w:rsidR="006B3D88" w:rsidRPr="007A5D7A">
        <w:rPr>
          <w:i/>
          <w:color w:val="002060"/>
        </w:rPr>
        <w:t>T</w:t>
      </w:r>
      <w:r w:rsidR="003A112D" w:rsidRPr="007A5D7A">
        <w:rPr>
          <w:i/>
          <w:color w:val="002060"/>
        </w:rPr>
        <w:t>énofovir</w:t>
      </w:r>
      <w:proofErr w:type="spellEnd"/>
      <w:r w:rsidR="007C63E6" w:rsidRPr="007A5D7A">
        <w:rPr>
          <w:i/>
          <w:color w:val="002060"/>
        </w:rPr>
        <w:t>+</w:t>
      </w:r>
      <w:r w:rsidR="0062570F" w:rsidRPr="0062570F">
        <w:rPr>
          <w:i/>
          <w:color w:val="002060"/>
        </w:rPr>
        <w:t xml:space="preserve"> </w:t>
      </w:r>
      <w:proofErr w:type="spellStart"/>
      <w:r w:rsidR="0062570F" w:rsidRPr="007A5D7A">
        <w:rPr>
          <w:i/>
          <w:color w:val="002060"/>
        </w:rPr>
        <w:t>Efavirenz</w:t>
      </w:r>
      <w:proofErr w:type="spellEnd"/>
      <w:r w:rsidR="0062570F" w:rsidRPr="007A5D7A">
        <w:rPr>
          <w:i/>
          <w:color w:val="002060"/>
        </w:rPr>
        <w:t xml:space="preserve"> </w:t>
      </w:r>
      <w:r w:rsidR="0062570F">
        <w:rPr>
          <w:i/>
          <w:color w:val="002060"/>
        </w:rPr>
        <w:t>+</w:t>
      </w:r>
      <w:r w:rsidR="007C63E6" w:rsidRPr="007A5D7A">
        <w:rPr>
          <w:i/>
          <w:color w:val="002060"/>
        </w:rPr>
        <w:t>Emtricitabin</w:t>
      </w:r>
      <w:r w:rsidRPr="007A5D7A">
        <w:rPr>
          <w:i/>
          <w:color w:val="002060"/>
        </w:rPr>
        <w:t xml:space="preserve">e (ou </w:t>
      </w:r>
      <w:proofErr w:type="spellStart"/>
      <w:r w:rsidRPr="007A5D7A">
        <w:rPr>
          <w:i/>
          <w:color w:val="002060"/>
        </w:rPr>
        <w:t>lamivudine</w:t>
      </w:r>
      <w:proofErr w:type="spellEnd"/>
      <w:r w:rsidRPr="007A5D7A">
        <w:rPr>
          <w:i/>
          <w:color w:val="002060"/>
        </w:rPr>
        <w:t xml:space="preserve">) </w:t>
      </w:r>
      <w:r w:rsidR="007C63E6">
        <w:rPr>
          <w:color w:val="002060"/>
        </w:rPr>
        <w:t>…</w:t>
      </w:r>
      <w:r w:rsidR="00F86FF2">
        <w:rPr>
          <w:color w:val="002060"/>
        </w:rPr>
        <w:t xml:space="preserve"> </w:t>
      </w:r>
      <w:r w:rsidR="00BA2C78">
        <w:rPr>
          <w:color w:val="002060"/>
        </w:rPr>
        <w:t>C’</w:t>
      </w:r>
      <w:r w:rsidR="007C63E6">
        <w:rPr>
          <w:color w:val="002060"/>
        </w:rPr>
        <w:t xml:space="preserve">est </w:t>
      </w:r>
      <w:r>
        <w:rPr>
          <w:color w:val="002060"/>
        </w:rPr>
        <w:t xml:space="preserve">de fait </w:t>
      </w:r>
      <w:r w:rsidR="00BA2C78">
        <w:rPr>
          <w:color w:val="002060"/>
        </w:rPr>
        <w:t xml:space="preserve">l’anti HIV le </w:t>
      </w:r>
      <w:r w:rsidR="002B399A">
        <w:rPr>
          <w:color w:val="002060"/>
        </w:rPr>
        <w:t xml:space="preserve">plus prescrit dans le monde </w:t>
      </w:r>
      <w:r>
        <w:rPr>
          <w:color w:val="002060"/>
        </w:rPr>
        <w:t>encore</w:t>
      </w:r>
      <w:r w:rsidR="00833274">
        <w:rPr>
          <w:color w:val="002060"/>
        </w:rPr>
        <w:t xml:space="preserve">, </w:t>
      </w:r>
      <w:r>
        <w:rPr>
          <w:color w:val="002060"/>
        </w:rPr>
        <w:t xml:space="preserve"> </w:t>
      </w:r>
      <w:r w:rsidR="00F86FF2">
        <w:rPr>
          <w:color w:val="002060"/>
        </w:rPr>
        <w:t xml:space="preserve">à </w:t>
      </w:r>
      <w:r>
        <w:rPr>
          <w:color w:val="002060"/>
        </w:rPr>
        <w:t>l’</w:t>
      </w:r>
      <w:r w:rsidR="00F86FF2">
        <w:rPr>
          <w:color w:val="002060"/>
        </w:rPr>
        <w:t>heure</w:t>
      </w:r>
      <w:r>
        <w:rPr>
          <w:color w:val="002060"/>
        </w:rPr>
        <w:t xml:space="preserve"> </w:t>
      </w:r>
      <w:r w:rsidR="00A74563">
        <w:rPr>
          <w:color w:val="002060"/>
        </w:rPr>
        <w:t>même où</w:t>
      </w:r>
      <w:r w:rsidR="00833274">
        <w:rPr>
          <w:color w:val="002060"/>
        </w:rPr>
        <w:t xml:space="preserve"> </w:t>
      </w:r>
      <w:r w:rsidR="007C63E6">
        <w:rPr>
          <w:color w:val="002060"/>
        </w:rPr>
        <w:t xml:space="preserve">à </w:t>
      </w:r>
      <w:r w:rsidR="00AA2489">
        <w:rPr>
          <w:color w:val="002060"/>
        </w:rPr>
        <w:t>l’</w:t>
      </w:r>
      <w:r w:rsidR="00BA2C78">
        <w:rPr>
          <w:color w:val="002060"/>
        </w:rPr>
        <w:t xml:space="preserve">usage, </w:t>
      </w:r>
      <w:r w:rsidR="00F86FF2">
        <w:rPr>
          <w:color w:val="002060"/>
        </w:rPr>
        <w:t>la pilule s’est avérée</w:t>
      </w:r>
      <w:r w:rsidR="00BB0FE7">
        <w:rPr>
          <w:color w:val="002060"/>
        </w:rPr>
        <w:t xml:space="preserve"> </w:t>
      </w:r>
      <w:r w:rsidR="00BB0FE7" w:rsidRPr="007A5D7A">
        <w:rPr>
          <w:i/>
          <w:color w:val="002060"/>
        </w:rPr>
        <w:t>sous-optimale</w:t>
      </w:r>
      <w:r w:rsidR="00A74563">
        <w:rPr>
          <w:color w:val="002060"/>
        </w:rPr>
        <w:t xml:space="preserve"> : </w:t>
      </w:r>
      <w:r w:rsidR="0091510F" w:rsidRPr="00D27F90">
        <w:rPr>
          <w:color w:val="002060"/>
        </w:rPr>
        <w:t xml:space="preserve">30 % </w:t>
      </w:r>
      <w:r w:rsidR="00F86FF2">
        <w:rPr>
          <w:color w:val="002060"/>
        </w:rPr>
        <w:t xml:space="preserve">de ses </w:t>
      </w:r>
      <w:r w:rsidR="0091510F" w:rsidRPr="00D27F90">
        <w:rPr>
          <w:color w:val="002060"/>
        </w:rPr>
        <w:t xml:space="preserve">preneurs </w:t>
      </w:r>
      <w:r>
        <w:rPr>
          <w:color w:val="002060"/>
        </w:rPr>
        <w:t xml:space="preserve">verraient </w:t>
      </w:r>
      <w:r w:rsidR="0091510F">
        <w:rPr>
          <w:color w:val="002060"/>
        </w:rPr>
        <w:t xml:space="preserve"> </w:t>
      </w:r>
      <w:r w:rsidR="00251046">
        <w:rPr>
          <w:color w:val="002060"/>
        </w:rPr>
        <w:t xml:space="preserve">leur </w:t>
      </w:r>
      <w:r>
        <w:rPr>
          <w:color w:val="002060"/>
        </w:rPr>
        <w:t xml:space="preserve">HIV </w:t>
      </w:r>
      <w:r w:rsidR="00F86FF2" w:rsidRPr="00BA2C78">
        <w:rPr>
          <w:i/>
          <w:color w:val="002060"/>
        </w:rPr>
        <w:t>ré-</w:t>
      </w:r>
      <w:r w:rsidR="00251046" w:rsidRPr="00BA2C78">
        <w:rPr>
          <w:i/>
          <w:color w:val="002060"/>
        </w:rPr>
        <w:t>émerger</w:t>
      </w:r>
      <w:r w:rsidR="00251046">
        <w:rPr>
          <w:color w:val="002060"/>
        </w:rPr>
        <w:t xml:space="preserve"> </w:t>
      </w:r>
      <w:r w:rsidR="00F86FF2">
        <w:rPr>
          <w:color w:val="002060"/>
        </w:rPr>
        <w:t>dans les 48</w:t>
      </w:r>
      <w:r w:rsidR="0091510F">
        <w:rPr>
          <w:color w:val="002060"/>
        </w:rPr>
        <w:t>-</w:t>
      </w:r>
      <w:r w:rsidR="0091510F" w:rsidRPr="00D27F90">
        <w:rPr>
          <w:color w:val="002060"/>
        </w:rPr>
        <w:t>96 semaines</w:t>
      </w:r>
      <w:r w:rsidR="0091510F">
        <w:rPr>
          <w:color w:val="002060"/>
        </w:rPr>
        <w:t xml:space="preserve"> </w:t>
      </w:r>
      <w:r w:rsidR="00BB0FE7">
        <w:rPr>
          <w:color w:val="002060"/>
        </w:rPr>
        <w:t xml:space="preserve">suivant </w:t>
      </w:r>
      <w:r w:rsidR="0091510F">
        <w:rPr>
          <w:color w:val="002060"/>
        </w:rPr>
        <w:t>l’</w:t>
      </w:r>
      <w:r w:rsidR="0091510F" w:rsidRPr="00D27F90">
        <w:rPr>
          <w:color w:val="002060"/>
        </w:rPr>
        <w:t>instauration</w:t>
      </w:r>
      <w:r w:rsidR="0091510F">
        <w:rPr>
          <w:color w:val="002060"/>
        </w:rPr>
        <w:t xml:space="preserve"> </w:t>
      </w:r>
      <w:r w:rsidR="00BB0FE7">
        <w:rPr>
          <w:color w:val="002060"/>
        </w:rPr>
        <w:t xml:space="preserve">de </w:t>
      </w:r>
      <w:r w:rsidR="00A74563">
        <w:rPr>
          <w:color w:val="002060"/>
        </w:rPr>
        <w:t>ce</w:t>
      </w:r>
      <w:r w:rsidR="00BB0FE7">
        <w:rPr>
          <w:color w:val="002060"/>
        </w:rPr>
        <w:t xml:space="preserve"> </w:t>
      </w:r>
      <w:r>
        <w:rPr>
          <w:color w:val="002060"/>
        </w:rPr>
        <w:t xml:space="preserve">traitement, donnant </w:t>
      </w:r>
      <w:r w:rsidR="00D6474F">
        <w:rPr>
          <w:color w:val="002060"/>
        </w:rPr>
        <w:t xml:space="preserve"> </w:t>
      </w:r>
      <w:r w:rsidR="00404C17">
        <w:rPr>
          <w:color w:val="002060"/>
        </w:rPr>
        <w:t xml:space="preserve">naissance </w:t>
      </w:r>
      <w:r w:rsidR="0091510F">
        <w:rPr>
          <w:color w:val="002060"/>
        </w:rPr>
        <w:t xml:space="preserve">à </w:t>
      </w:r>
      <w:r w:rsidR="006256E4" w:rsidRPr="00EA55C4">
        <w:rPr>
          <w:i/>
          <w:color w:val="002060"/>
        </w:rPr>
        <w:t xml:space="preserve">virus </w:t>
      </w:r>
      <w:r w:rsidR="00116654" w:rsidRPr="00EA55C4">
        <w:rPr>
          <w:i/>
          <w:color w:val="002060"/>
        </w:rPr>
        <w:t xml:space="preserve">mutants </w:t>
      </w:r>
      <w:r w:rsidR="0091510F" w:rsidRPr="00EA55C4">
        <w:rPr>
          <w:i/>
          <w:color w:val="002060"/>
        </w:rPr>
        <w:t>résistants</w:t>
      </w:r>
      <w:r>
        <w:rPr>
          <w:color w:val="002060"/>
        </w:rPr>
        <w:t xml:space="preserve">, en relation </w:t>
      </w:r>
      <w:r w:rsidR="00A74563">
        <w:rPr>
          <w:color w:val="002060"/>
        </w:rPr>
        <w:t xml:space="preserve">aussi </w:t>
      </w:r>
      <w:r>
        <w:rPr>
          <w:color w:val="002060"/>
        </w:rPr>
        <w:t xml:space="preserve">à la </w:t>
      </w:r>
      <w:r w:rsidRPr="006256E4">
        <w:rPr>
          <w:i/>
          <w:color w:val="002060"/>
        </w:rPr>
        <w:t>faible barrière génétique</w:t>
      </w:r>
      <w:r>
        <w:rPr>
          <w:color w:val="002060"/>
        </w:rPr>
        <w:t xml:space="preserve"> </w:t>
      </w:r>
      <w:r w:rsidR="00A74563">
        <w:rPr>
          <w:color w:val="002060"/>
        </w:rPr>
        <w:t xml:space="preserve">des </w:t>
      </w:r>
      <w:r>
        <w:rPr>
          <w:color w:val="002060"/>
        </w:rPr>
        <w:t xml:space="preserve">constituants </w:t>
      </w:r>
      <w:r w:rsidRPr="00F86FF2">
        <w:rPr>
          <w:i/>
          <w:color w:val="002060"/>
        </w:rPr>
        <w:t xml:space="preserve">Emtricitabine </w:t>
      </w:r>
      <w:r w:rsidRPr="00A74563">
        <w:rPr>
          <w:color w:val="002060"/>
        </w:rPr>
        <w:t>et</w:t>
      </w:r>
      <w:r>
        <w:rPr>
          <w:color w:val="002060"/>
        </w:rPr>
        <w:t xml:space="preserve"> </w:t>
      </w:r>
      <w:r w:rsidRPr="00F86FF2">
        <w:rPr>
          <w:i/>
          <w:color w:val="002060"/>
        </w:rPr>
        <w:t>Efavirenz</w:t>
      </w:r>
      <w:r>
        <w:rPr>
          <w:color w:val="002060"/>
        </w:rPr>
        <w:t>…</w:t>
      </w:r>
    </w:p>
    <w:p w:rsidR="00EA55C4" w:rsidRDefault="00EA55C4" w:rsidP="00251046">
      <w:pPr>
        <w:spacing w:after="0" w:line="240" w:lineRule="auto"/>
        <w:rPr>
          <w:color w:val="002060"/>
        </w:rPr>
      </w:pPr>
    </w:p>
    <w:p w:rsidR="00251046" w:rsidRDefault="00251046" w:rsidP="00251046">
      <w:pPr>
        <w:spacing w:after="0" w:line="240" w:lineRule="auto"/>
        <w:rPr>
          <w:iCs/>
          <w:color w:val="002060"/>
        </w:rPr>
      </w:pPr>
      <w:r>
        <w:rPr>
          <w:color w:val="002060"/>
        </w:rPr>
        <w:lastRenderedPageBreak/>
        <w:t>A</w:t>
      </w:r>
      <w:r w:rsidR="0091510F">
        <w:rPr>
          <w:color w:val="002060"/>
        </w:rPr>
        <w:t>joute</w:t>
      </w:r>
      <w:r>
        <w:rPr>
          <w:color w:val="002060"/>
        </w:rPr>
        <w:t xml:space="preserve">z </w:t>
      </w:r>
      <w:r w:rsidR="00D6474F">
        <w:rPr>
          <w:color w:val="002060"/>
        </w:rPr>
        <w:t xml:space="preserve">la question des </w:t>
      </w:r>
      <w:r w:rsidR="0091510F">
        <w:rPr>
          <w:i/>
          <w:iCs/>
          <w:color w:val="002060"/>
        </w:rPr>
        <w:t>toxicités</w:t>
      </w:r>
      <w:r w:rsidR="0091510F">
        <w:rPr>
          <w:iCs/>
          <w:color w:val="002060"/>
        </w:rPr>
        <w:t>…</w:t>
      </w:r>
      <w:r w:rsidR="0091510F" w:rsidRPr="00D27F90">
        <w:rPr>
          <w:iCs/>
          <w:color w:val="002060"/>
        </w:rPr>
        <w:t>rénale</w:t>
      </w:r>
      <w:r w:rsidR="00A74563">
        <w:rPr>
          <w:iCs/>
          <w:color w:val="002060"/>
        </w:rPr>
        <w:t>++</w:t>
      </w:r>
      <w:r w:rsidR="0091510F" w:rsidRPr="00D27F90">
        <w:rPr>
          <w:color w:val="002060"/>
        </w:rPr>
        <w:t xml:space="preserve">, </w:t>
      </w:r>
      <w:r w:rsidR="0091510F" w:rsidRPr="00D27F90">
        <w:rPr>
          <w:iCs/>
          <w:color w:val="002060"/>
        </w:rPr>
        <w:t>neuropsychiatrique</w:t>
      </w:r>
      <w:r w:rsidR="00116654">
        <w:rPr>
          <w:iCs/>
          <w:color w:val="002060"/>
        </w:rPr>
        <w:t xml:space="preserve"> </w:t>
      </w:r>
      <w:r w:rsidR="00A74563">
        <w:rPr>
          <w:iCs/>
          <w:color w:val="002060"/>
        </w:rPr>
        <w:t>+++</w:t>
      </w:r>
      <w:r w:rsidR="00BA2C78">
        <w:rPr>
          <w:iCs/>
          <w:color w:val="002060"/>
        </w:rPr>
        <w:t>,</w:t>
      </w:r>
      <w:r w:rsidR="0091510F" w:rsidRPr="00D27F90">
        <w:rPr>
          <w:color w:val="002060"/>
        </w:rPr>
        <w:t xml:space="preserve"> </w:t>
      </w:r>
      <w:r w:rsidR="00116654">
        <w:rPr>
          <w:color w:val="002060"/>
        </w:rPr>
        <w:t xml:space="preserve">ou </w:t>
      </w:r>
      <w:r w:rsidR="0091510F" w:rsidRPr="00D27F90">
        <w:rPr>
          <w:iCs/>
          <w:color w:val="002060"/>
        </w:rPr>
        <w:t>contraceptive</w:t>
      </w:r>
      <w:r w:rsidR="00A74563">
        <w:rPr>
          <w:iCs/>
          <w:color w:val="002060"/>
        </w:rPr>
        <w:t>+</w:t>
      </w:r>
      <w:r w:rsidR="006256E4">
        <w:rPr>
          <w:iCs/>
          <w:color w:val="002060"/>
        </w:rPr>
        <w:t>…</w:t>
      </w:r>
      <w:r w:rsidR="00D6474F">
        <w:rPr>
          <w:iCs/>
          <w:color w:val="002060"/>
        </w:rPr>
        <w:t xml:space="preserve"> </w:t>
      </w:r>
      <w:r w:rsidR="006256E4">
        <w:rPr>
          <w:iCs/>
          <w:color w:val="002060"/>
        </w:rPr>
        <w:t>E</w:t>
      </w:r>
      <w:r w:rsidR="0091510F">
        <w:rPr>
          <w:iCs/>
          <w:color w:val="002060"/>
        </w:rPr>
        <w:t xml:space="preserve">t </w:t>
      </w:r>
      <w:r w:rsidR="00A74563">
        <w:rPr>
          <w:iCs/>
          <w:color w:val="002060"/>
        </w:rPr>
        <w:t xml:space="preserve">encore </w:t>
      </w:r>
      <w:r w:rsidR="0091510F">
        <w:rPr>
          <w:iCs/>
          <w:color w:val="002060"/>
        </w:rPr>
        <w:t xml:space="preserve">des </w:t>
      </w:r>
      <w:r w:rsidR="0091510F" w:rsidRPr="00180A1B">
        <w:rPr>
          <w:iCs/>
          <w:color w:val="002060"/>
        </w:rPr>
        <w:t>coûts élevés</w:t>
      </w:r>
      <w:r w:rsidR="0091510F">
        <w:rPr>
          <w:iCs/>
          <w:color w:val="002060"/>
        </w:rPr>
        <w:t xml:space="preserve"> ici et là</w:t>
      </w:r>
      <w:r w:rsidR="00D6474F">
        <w:rPr>
          <w:iCs/>
          <w:color w:val="002060"/>
        </w:rPr>
        <w:t>, e</w:t>
      </w:r>
      <w:r w:rsidR="00116654">
        <w:rPr>
          <w:iCs/>
          <w:color w:val="002060"/>
        </w:rPr>
        <w:t xml:space="preserve">t vous </w:t>
      </w:r>
      <w:r w:rsidR="00ED611D">
        <w:rPr>
          <w:iCs/>
          <w:color w:val="002060"/>
        </w:rPr>
        <w:t xml:space="preserve">aurez </w:t>
      </w:r>
      <w:r w:rsidR="00A74563">
        <w:rPr>
          <w:iCs/>
          <w:color w:val="002060"/>
        </w:rPr>
        <w:t>les bases</w:t>
      </w:r>
      <w:r w:rsidR="00CD57BD">
        <w:rPr>
          <w:iCs/>
          <w:color w:val="002060"/>
        </w:rPr>
        <w:t>…</w:t>
      </w:r>
      <w:r w:rsidR="00A74563">
        <w:rPr>
          <w:iCs/>
          <w:color w:val="002060"/>
        </w:rPr>
        <w:t xml:space="preserve">d’un  </w:t>
      </w:r>
      <w:r w:rsidR="00882D1D">
        <w:rPr>
          <w:i/>
          <w:iCs/>
          <w:color w:val="002060"/>
        </w:rPr>
        <w:t xml:space="preserve">Appel à </w:t>
      </w:r>
      <w:r w:rsidR="00D8268D" w:rsidRPr="00116654">
        <w:rPr>
          <w:i/>
          <w:iCs/>
          <w:color w:val="002060"/>
        </w:rPr>
        <w:t xml:space="preserve">Feuille </w:t>
      </w:r>
      <w:r w:rsidR="00882D1D">
        <w:rPr>
          <w:i/>
          <w:iCs/>
          <w:color w:val="002060"/>
        </w:rPr>
        <w:t>d</w:t>
      </w:r>
      <w:r w:rsidR="00D8268D" w:rsidRPr="00116654">
        <w:rPr>
          <w:i/>
          <w:iCs/>
          <w:color w:val="002060"/>
        </w:rPr>
        <w:t xml:space="preserve">e Route Médico-Thérapeutique </w:t>
      </w:r>
      <w:r w:rsidR="00CD57BD">
        <w:rPr>
          <w:i/>
          <w:iCs/>
          <w:color w:val="002060"/>
        </w:rPr>
        <w:t xml:space="preserve">Autrement </w:t>
      </w:r>
      <w:r w:rsidR="00D6474F">
        <w:rPr>
          <w:i/>
          <w:iCs/>
          <w:color w:val="002060"/>
        </w:rPr>
        <w:t>Engageante</w:t>
      </w:r>
      <w:r w:rsidR="00BA2C78">
        <w:rPr>
          <w:i/>
          <w:iCs/>
          <w:color w:val="002060"/>
        </w:rPr>
        <w:t>…</w:t>
      </w:r>
    </w:p>
    <w:p w:rsidR="00AC73C0" w:rsidRDefault="00AC73C0" w:rsidP="00AC73C0">
      <w:pPr>
        <w:spacing w:after="0" w:line="240" w:lineRule="auto"/>
        <w:jc w:val="center"/>
        <w:rPr>
          <w:b/>
          <w:color w:val="002060"/>
        </w:rPr>
      </w:pPr>
      <w:bookmarkStart w:id="0" w:name="OLE_LINK5"/>
      <w:bookmarkStart w:id="1" w:name="OLE_LINK6"/>
      <w:bookmarkStart w:id="2" w:name="OLE_LINK7"/>
    </w:p>
    <w:p w:rsidR="00AC73C0" w:rsidRPr="00182023" w:rsidRDefault="00AC73C0" w:rsidP="00AC73C0">
      <w:pPr>
        <w:spacing w:after="0" w:line="240" w:lineRule="auto"/>
        <w:jc w:val="center"/>
        <w:rPr>
          <w:b/>
          <w:color w:val="002060"/>
        </w:rPr>
      </w:pPr>
      <w:r w:rsidRPr="00182023">
        <w:rPr>
          <w:b/>
          <w:color w:val="002060"/>
        </w:rPr>
        <w:t>ICCARRE</w:t>
      </w:r>
      <w:bookmarkEnd w:id="0"/>
      <w:bookmarkEnd w:id="1"/>
      <w:bookmarkEnd w:id="2"/>
      <w:r w:rsidRPr="00182023">
        <w:rPr>
          <w:rStyle w:val="Appelnotedebasdep"/>
          <w:b/>
          <w:color w:val="002060"/>
        </w:rPr>
        <w:footnoteReference w:id="1"/>
      </w:r>
      <w:r w:rsidRPr="00182023">
        <w:rPr>
          <w:b/>
          <w:color w:val="002060"/>
        </w:rPr>
        <w:t xml:space="preserve"> </w:t>
      </w:r>
    </w:p>
    <w:p w:rsidR="00AC73C0" w:rsidRPr="00182023" w:rsidRDefault="00AC73C0" w:rsidP="00AC73C0">
      <w:pPr>
        <w:spacing w:after="0" w:line="240" w:lineRule="auto"/>
        <w:jc w:val="center"/>
        <w:rPr>
          <w:color w:val="002060"/>
        </w:rPr>
      </w:pPr>
      <w:r w:rsidRPr="009D66F1">
        <w:rPr>
          <w:color w:val="002060"/>
        </w:rPr>
        <w:t xml:space="preserve">Maintenance-Entretien </w:t>
      </w:r>
      <w:r w:rsidRPr="00182023">
        <w:rPr>
          <w:color w:val="002060"/>
        </w:rPr>
        <w:t>anti HIV</w:t>
      </w:r>
      <w:r>
        <w:rPr>
          <w:color w:val="002060"/>
        </w:rPr>
        <w:t xml:space="preserve"> Intermittente </w:t>
      </w:r>
      <w:r w:rsidRPr="009D66F1">
        <w:rPr>
          <w:color w:val="002060"/>
        </w:rPr>
        <w:t>en Cycles Courts</w:t>
      </w:r>
      <w:r w:rsidR="0062570F">
        <w:rPr>
          <w:color w:val="002060"/>
        </w:rPr>
        <w:t xml:space="preserve">, </w:t>
      </w:r>
      <w:r w:rsidR="0062570F" w:rsidRPr="00182023">
        <w:rPr>
          <w:color w:val="002060"/>
        </w:rPr>
        <w:t xml:space="preserve">Nouvelle </w:t>
      </w:r>
      <w:r w:rsidR="0062570F" w:rsidRPr="00182023">
        <w:rPr>
          <w:iCs/>
          <w:color w:val="002060"/>
        </w:rPr>
        <w:t xml:space="preserve">Offre </w:t>
      </w:r>
      <w:r w:rsidR="0062570F" w:rsidRPr="00182023">
        <w:rPr>
          <w:color w:val="002060"/>
        </w:rPr>
        <w:t>de Soins</w:t>
      </w:r>
      <w:r w:rsidR="0062570F">
        <w:rPr>
          <w:color w:val="002060"/>
        </w:rPr>
        <w:t> </w:t>
      </w:r>
      <w:r>
        <w:rPr>
          <w:color w:val="002060"/>
        </w:rPr>
        <w:t xml:space="preserve"> </w:t>
      </w:r>
    </w:p>
    <w:p w:rsidR="00AC73C0" w:rsidRPr="00182023" w:rsidRDefault="00AC73C0" w:rsidP="00AC73C0">
      <w:pPr>
        <w:spacing w:after="0" w:line="240" w:lineRule="auto"/>
        <w:jc w:val="center"/>
        <w:rPr>
          <w:color w:val="002060"/>
        </w:rPr>
      </w:pPr>
      <w:r>
        <w:rPr>
          <w:color w:val="002060"/>
        </w:rPr>
        <w:t xml:space="preserve">Une </w:t>
      </w:r>
      <w:r w:rsidRPr="00182023">
        <w:rPr>
          <w:color w:val="002060"/>
        </w:rPr>
        <w:t xml:space="preserve">Feuille de Route </w:t>
      </w:r>
      <w:r>
        <w:rPr>
          <w:color w:val="002060"/>
        </w:rPr>
        <w:t>Médico-Thérapeutique Autrement Présentable</w:t>
      </w:r>
    </w:p>
    <w:p w:rsidR="00AC73C0" w:rsidRDefault="00AC73C0" w:rsidP="00AC73C0">
      <w:pPr>
        <w:spacing w:after="0" w:line="240" w:lineRule="auto"/>
        <w:rPr>
          <w:color w:val="002060"/>
        </w:rPr>
      </w:pPr>
      <w:bookmarkStart w:id="3" w:name="OLE_LINK1"/>
      <w:bookmarkStart w:id="4" w:name="OLE_LINK2"/>
    </w:p>
    <w:p w:rsidR="00AC73C0" w:rsidRDefault="00AC73C0" w:rsidP="00AC73C0">
      <w:pPr>
        <w:spacing w:after="0" w:line="240" w:lineRule="auto"/>
        <w:rPr>
          <w:color w:val="002060"/>
        </w:rPr>
      </w:pPr>
      <w:r w:rsidRPr="008B642F">
        <w:rPr>
          <w:color w:val="002060"/>
        </w:rPr>
        <w:t xml:space="preserve">Quatre jours </w:t>
      </w:r>
      <w:r w:rsidR="00A74563">
        <w:rPr>
          <w:color w:val="002060"/>
        </w:rPr>
        <w:t xml:space="preserve">d’antiviraux combinés </w:t>
      </w:r>
      <w:r w:rsidRPr="008B642F">
        <w:rPr>
          <w:color w:val="002060"/>
        </w:rPr>
        <w:t>par semaine</w:t>
      </w:r>
      <w:r>
        <w:rPr>
          <w:color w:val="002060"/>
        </w:rPr>
        <w:t xml:space="preserve"> au lieu de</w:t>
      </w:r>
      <w:r w:rsidR="00A74563">
        <w:rPr>
          <w:color w:val="002060"/>
        </w:rPr>
        <w:t>s</w:t>
      </w:r>
      <w:r>
        <w:rPr>
          <w:color w:val="002060"/>
        </w:rPr>
        <w:t xml:space="preserve"> sept</w:t>
      </w:r>
      <w:r>
        <w:rPr>
          <w:i/>
          <w:color w:val="002060"/>
        </w:rPr>
        <w:t xml:space="preserve"> </w:t>
      </w:r>
      <w:r w:rsidR="00A74563">
        <w:rPr>
          <w:color w:val="002060"/>
        </w:rPr>
        <w:t xml:space="preserve">recommandés </w:t>
      </w:r>
      <w:r>
        <w:rPr>
          <w:i/>
          <w:color w:val="002060"/>
        </w:rPr>
        <w:t>…</w:t>
      </w:r>
      <w:r w:rsidRPr="00896D8A">
        <w:rPr>
          <w:color w:val="002060"/>
        </w:rPr>
        <w:t xml:space="preserve"> </w:t>
      </w:r>
      <w:r>
        <w:rPr>
          <w:color w:val="002060"/>
        </w:rPr>
        <w:t xml:space="preserve">Le </w:t>
      </w:r>
      <w:r w:rsidRPr="00FF3CFF">
        <w:rPr>
          <w:i/>
          <w:color w:val="002060"/>
        </w:rPr>
        <w:t xml:space="preserve">Rêve d’ICCARRE </w:t>
      </w:r>
      <w:r>
        <w:rPr>
          <w:color w:val="002060"/>
        </w:rPr>
        <w:t>(</w:t>
      </w:r>
      <w:proofErr w:type="spellStart"/>
      <w:r w:rsidRPr="007A348C">
        <w:rPr>
          <w:i/>
          <w:color w:val="002060"/>
        </w:rPr>
        <w:t>Séronet</w:t>
      </w:r>
      <w:proofErr w:type="spellEnd"/>
      <w:r>
        <w:rPr>
          <w:color w:val="002060"/>
        </w:rPr>
        <w:t>, avril 2011</w:t>
      </w:r>
      <w:r w:rsidR="00AD2D47">
        <w:rPr>
          <w:color w:val="002060"/>
        </w:rPr>
        <w:t xml:space="preserve">…), </w:t>
      </w:r>
      <w:r w:rsidR="00C309C3">
        <w:rPr>
          <w:color w:val="002060"/>
        </w:rPr>
        <w:t xml:space="preserve">accompli </w:t>
      </w:r>
      <w:r w:rsidR="0062570F">
        <w:rPr>
          <w:color w:val="002060"/>
        </w:rPr>
        <w:t xml:space="preserve">exclusivement </w:t>
      </w:r>
      <w:r w:rsidR="00C309C3">
        <w:rPr>
          <w:color w:val="002060"/>
        </w:rPr>
        <w:t>en France –</w:t>
      </w:r>
      <w:r w:rsidR="00AD2D47">
        <w:rPr>
          <w:color w:val="002060"/>
        </w:rPr>
        <w:t xml:space="preserve">- </w:t>
      </w:r>
      <w:r w:rsidR="0062570F">
        <w:rPr>
          <w:color w:val="002060"/>
        </w:rPr>
        <w:t xml:space="preserve">et </w:t>
      </w:r>
      <w:r w:rsidR="00A74563">
        <w:rPr>
          <w:color w:val="002060"/>
        </w:rPr>
        <w:t xml:space="preserve">pour </w:t>
      </w:r>
      <w:r w:rsidR="0062570F">
        <w:rPr>
          <w:color w:val="002060"/>
        </w:rPr>
        <w:t xml:space="preserve">seulement </w:t>
      </w:r>
      <w:r>
        <w:rPr>
          <w:color w:val="002060"/>
        </w:rPr>
        <w:t xml:space="preserve">200 patients </w:t>
      </w:r>
      <w:r w:rsidR="00C309C3">
        <w:rPr>
          <w:color w:val="002060"/>
        </w:rPr>
        <w:t>…</w:t>
      </w:r>
      <w:r w:rsidR="00AD2D47">
        <w:rPr>
          <w:color w:val="002060"/>
        </w:rPr>
        <w:t xml:space="preserve"> </w:t>
      </w:r>
      <w:r w:rsidR="00C309C3">
        <w:rPr>
          <w:color w:val="002060"/>
        </w:rPr>
        <w:t xml:space="preserve">suite </w:t>
      </w:r>
      <w:r w:rsidR="00AD2D47">
        <w:rPr>
          <w:color w:val="002060"/>
        </w:rPr>
        <w:t xml:space="preserve">aux </w:t>
      </w:r>
      <w:r w:rsidRPr="00A74563">
        <w:rPr>
          <w:b/>
          <w:color w:val="002060"/>
        </w:rPr>
        <w:t xml:space="preserve">prescriptions </w:t>
      </w:r>
      <w:r w:rsidR="00C309C3" w:rsidRPr="00A74563">
        <w:rPr>
          <w:b/>
          <w:color w:val="002060"/>
        </w:rPr>
        <w:t xml:space="preserve">exploratoires </w:t>
      </w:r>
      <w:r w:rsidRPr="00A74563">
        <w:rPr>
          <w:b/>
          <w:color w:val="002060"/>
        </w:rPr>
        <w:t>hors AMM</w:t>
      </w:r>
      <w:r w:rsidR="0062570F">
        <w:rPr>
          <w:color w:val="002060"/>
        </w:rPr>
        <w:t xml:space="preserve"> (article VIII bis du code de déontologie médicale) </w:t>
      </w:r>
      <w:r w:rsidRPr="00C83192">
        <w:rPr>
          <w:color w:val="002060"/>
        </w:rPr>
        <w:t xml:space="preserve">conduites </w:t>
      </w:r>
      <w:r w:rsidRPr="003C624F">
        <w:rPr>
          <w:color w:val="002060"/>
        </w:rPr>
        <w:t>depuis 2003</w:t>
      </w:r>
      <w:r w:rsidRPr="00587FF9">
        <w:rPr>
          <w:i/>
          <w:color w:val="002060"/>
        </w:rPr>
        <w:t xml:space="preserve"> </w:t>
      </w:r>
      <w:r w:rsidRPr="00C83192">
        <w:rPr>
          <w:color w:val="002060"/>
        </w:rPr>
        <w:t xml:space="preserve">à </w:t>
      </w:r>
      <w:r w:rsidR="0062570F">
        <w:rPr>
          <w:color w:val="002060"/>
        </w:rPr>
        <w:t xml:space="preserve">l’hôpital </w:t>
      </w:r>
      <w:r w:rsidRPr="00C83192">
        <w:rPr>
          <w:color w:val="002060"/>
        </w:rPr>
        <w:t>Raymond Poincaré</w:t>
      </w:r>
      <w:r w:rsidR="00AD2D47">
        <w:rPr>
          <w:color w:val="002060"/>
        </w:rPr>
        <w:t xml:space="preserve">, </w:t>
      </w:r>
      <w:r>
        <w:rPr>
          <w:color w:val="002060"/>
        </w:rPr>
        <w:t>sous couvert du comité d’Ethique local</w:t>
      </w:r>
      <w:r w:rsidR="00AD2D47">
        <w:rPr>
          <w:color w:val="002060"/>
        </w:rPr>
        <w:t>,</w:t>
      </w:r>
      <w:r>
        <w:rPr>
          <w:color w:val="002060"/>
        </w:rPr>
        <w:t xml:space="preserve"> </w:t>
      </w:r>
      <w:r w:rsidR="00C309C3">
        <w:rPr>
          <w:color w:val="002060"/>
        </w:rPr>
        <w:t xml:space="preserve">et </w:t>
      </w:r>
      <w:r w:rsidR="00A74563">
        <w:rPr>
          <w:color w:val="002060"/>
        </w:rPr>
        <w:t xml:space="preserve">de </w:t>
      </w:r>
      <w:r w:rsidRPr="00896D8A">
        <w:rPr>
          <w:color w:val="002060"/>
        </w:rPr>
        <w:t xml:space="preserve">l’accord </w:t>
      </w:r>
      <w:r w:rsidR="00A74563">
        <w:rPr>
          <w:color w:val="002060"/>
        </w:rPr>
        <w:t xml:space="preserve">écrit </w:t>
      </w:r>
      <w:r>
        <w:rPr>
          <w:color w:val="002060"/>
        </w:rPr>
        <w:t xml:space="preserve">des patients volontaires… </w:t>
      </w:r>
      <w:r w:rsidR="0062570F">
        <w:rPr>
          <w:color w:val="002060"/>
        </w:rPr>
        <w:t>Sous les m</w:t>
      </w:r>
      <w:r>
        <w:rPr>
          <w:color w:val="002060"/>
        </w:rPr>
        <w:t xml:space="preserve">êmes conditions </w:t>
      </w:r>
      <w:r w:rsidR="0062570F">
        <w:rPr>
          <w:color w:val="002060"/>
        </w:rPr>
        <w:t xml:space="preserve">restrictives </w:t>
      </w:r>
      <w:r w:rsidR="00C309C3">
        <w:rPr>
          <w:color w:val="002060"/>
        </w:rPr>
        <w:t>(</w:t>
      </w:r>
      <w:r>
        <w:rPr>
          <w:color w:val="002060"/>
        </w:rPr>
        <w:t>ou quasi</w:t>
      </w:r>
      <w:r w:rsidR="00C309C3">
        <w:rPr>
          <w:color w:val="002060"/>
        </w:rPr>
        <w:t>)</w:t>
      </w:r>
      <w:r>
        <w:rPr>
          <w:color w:val="002060"/>
        </w:rPr>
        <w:t xml:space="preserve"> </w:t>
      </w:r>
      <w:r w:rsidR="00AD2D47">
        <w:rPr>
          <w:color w:val="002060"/>
        </w:rPr>
        <w:t xml:space="preserve">que </w:t>
      </w:r>
      <w:r>
        <w:rPr>
          <w:color w:val="002060"/>
        </w:rPr>
        <w:t xml:space="preserve">dans </w:t>
      </w:r>
      <w:r w:rsidRPr="00A74563">
        <w:rPr>
          <w:b/>
          <w:color w:val="002060"/>
        </w:rPr>
        <w:t>l’essai 162 4D</w:t>
      </w:r>
      <w:r>
        <w:rPr>
          <w:color w:val="002060"/>
        </w:rPr>
        <w:t xml:space="preserve"> </w:t>
      </w:r>
      <w:r w:rsidR="0062570F">
        <w:rPr>
          <w:color w:val="002060"/>
        </w:rPr>
        <w:t xml:space="preserve">- </w:t>
      </w:r>
      <w:r w:rsidRPr="003C624F">
        <w:rPr>
          <w:color w:val="002060"/>
        </w:rPr>
        <w:t>lancé</w:t>
      </w:r>
      <w:r>
        <w:rPr>
          <w:i/>
          <w:color w:val="002060"/>
        </w:rPr>
        <w:t xml:space="preserve"> </w:t>
      </w:r>
      <w:r>
        <w:rPr>
          <w:color w:val="002060"/>
        </w:rPr>
        <w:t>par l’</w:t>
      </w:r>
      <w:r w:rsidRPr="007F5A1F">
        <w:rPr>
          <w:color w:val="002060"/>
        </w:rPr>
        <w:t>ANRS</w:t>
      </w:r>
      <w:r>
        <w:rPr>
          <w:color w:val="002060"/>
        </w:rPr>
        <w:t xml:space="preserve"> </w:t>
      </w:r>
      <w:r w:rsidRPr="0062570F">
        <w:rPr>
          <w:color w:val="002060"/>
        </w:rPr>
        <w:t>onze années</w:t>
      </w:r>
      <w:r>
        <w:rPr>
          <w:color w:val="002060"/>
        </w:rPr>
        <w:t xml:space="preserve"> plus tard …</w:t>
      </w:r>
      <w:r w:rsidR="00AD2D47">
        <w:rPr>
          <w:color w:val="002060"/>
        </w:rPr>
        <w:t xml:space="preserve"> </w:t>
      </w:r>
    </w:p>
    <w:p w:rsidR="00CA6E6C" w:rsidRDefault="00CA6E6C" w:rsidP="00AC73C0">
      <w:pPr>
        <w:spacing w:after="0" w:line="240" w:lineRule="auto"/>
        <w:rPr>
          <w:color w:val="002060"/>
        </w:rPr>
      </w:pPr>
    </w:p>
    <w:p w:rsidR="003B3204" w:rsidRDefault="003B3204" w:rsidP="003B3204">
      <w:pPr>
        <w:spacing w:after="0" w:line="240" w:lineRule="auto"/>
        <w:jc w:val="center"/>
        <w:rPr>
          <w:b/>
          <w:color w:val="002060"/>
        </w:rPr>
      </w:pPr>
      <w:r w:rsidRPr="00182023">
        <w:rPr>
          <w:b/>
          <w:color w:val="002060"/>
        </w:rPr>
        <w:t>ICCARRE</w:t>
      </w:r>
    </w:p>
    <w:p w:rsidR="003B3204" w:rsidRDefault="003B3204" w:rsidP="003B3204">
      <w:pPr>
        <w:spacing w:after="0" w:line="240" w:lineRule="auto"/>
        <w:jc w:val="center"/>
        <w:rPr>
          <w:color w:val="002060"/>
        </w:rPr>
      </w:pPr>
      <w:r w:rsidRPr="00F96C97">
        <w:rPr>
          <w:i/>
          <w:color w:val="002060"/>
        </w:rPr>
        <w:t xml:space="preserve">Invention </w:t>
      </w:r>
      <w:r w:rsidRPr="007C3583">
        <w:rPr>
          <w:i/>
          <w:color w:val="002060"/>
        </w:rPr>
        <w:t>Bat</w:t>
      </w:r>
      <w:r>
        <w:rPr>
          <w:i/>
          <w:color w:val="002060"/>
        </w:rPr>
        <w:t>tant</w:t>
      </w:r>
      <w:r w:rsidRPr="007C3583">
        <w:rPr>
          <w:i/>
          <w:color w:val="002060"/>
        </w:rPr>
        <w:t xml:space="preserve"> En </w:t>
      </w:r>
      <w:r w:rsidR="00AD2D47" w:rsidRPr="007C3583">
        <w:rPr>
          <w:i/>
          <w:color w:val="002060"/>
        </w:rPr>
        <w:t>Brèche</w:t>
      </w:r>
      <w:r w:rsidRPr="007C3583">
        <w:rPr>
          <w:i/>
          <w:color w:val="002060"/>
        </w:rPr>
        <w:t xml:space="preserve"> Le Préjugé Convenu</w:t>
      </w:r>
      <w:r w:rsidRPr="00F96C97">
        <w:rPr>
          <w:color w:val="002060"/>
        </w:rPr>
        <w:t xml:space="preserve"> </w:t>
      </w:r>
    </w:p>
    <w:p w:rsidR="003B3204" w:rsidRPr="007C3583" w:rsidRDefault="003B3204" w:rsidP="003B3204">
      <w:pPr>
        <w:spacing w:after="0" w:line="240" w:lineRule="auto"/>
        <w:jc w:val="center"/>
        <w:rPr>
          <w:i/>
          <w:color w:val="002060"/>
        </w:rPr>
      </w:pPr>
      <w:r>
        <w:rPr>
          <w:color w:val="002060"/>
        </w:rPr>
        <w:t>BREVETEE FRANCE APHP UNIVERSITE :</w:t>
      </w:r>
    </w:p>
    <w:p w:rsidR="003B3204" w:rsidRDefault="003B3204" w:rsidP="003B3204">
      <w:pPr>
        <w:spacing w:after="0" w:line="240" w:lineRule="auto"/>
        <w:rPr>
          <w:color w:val="002060"/>
        </w:rPr>
      </w:pPr>
    </w:p>
    <w:p w:rsidR="00852D24" w:rsidRPr="008B642F" w:rsidRDefault="003B3204" w:rsidP="003B3204">
      <w:pPr>
        <w:spacing w:after="0" w:line="240" w:lineRule="auto"/>
        <w:rPr>
          <w:color w:val="002060"/>
        </w:rPr>
      </w:pPr>
      <w:r>
        <w:rPr>
          <w:color w:val="002060"/>
        </w:rPr>
        <w:t xml:space="preserve">Pour être recevable comme telle, </w:t>
      </w:r>
      <w:r>
        <w:rPr>
          <w:b/>
          <w:i/>
          <w:color w:val="002060"/>
        </w:rPr>
        <w:t>toute</w:t>
      </w:r>
      <w:r w:rsidRPr="00E0700E">
        <w:rPr>
          <w:b/>
          <w:i/>
          <w:color w:val="002060"/>
        </w:rPr>
        <w:t xml:space="preserve"> innovation doit battre en </w:t>
      </w:r>
      <w:r w:rsidR="00AD2D47" w:rsidRPr="00E0700E">
        <w:rPr>
          <w:b/>
          <w:i/>
          <w:color w:val="002060"/>
        </w:rPr>
        <w:t>brèche</w:t>
      </w:r>
      <w:r w:rsidRPr="00E0700E">
        <w:rPr>
          <w:b/>
          <w:i/>
          <w:color w:val="002060"/>
        </w:rPr>
        <w:t xml:space="preserve"> le préjugé convenu</w:t>
      </w:r>
      <w:r>
        <w:rPr>
          <w:i/>
          <w:color w:val="002060"/>
        </w:rPr>
        <w:t>… </w:t>
      </w:r>
      <w:r w:rsidR="00852D24">
        <w:rPr>
          <w:color w:val="002060"/>
        </w:rPr>
        <w:t xml:space="preserve">La  </w:t>
      </w:r>
      <w:r w:rsidRPr="00896D8A">
        <w:rPr>
          <w:color w:val="002060"/>
        </w:rPr>
        <w:t xml:space="preserve">règle </w:t>
      </w:r>
      <w:r>
        <w:rPr>
          <w:color w:val="002060"/>
        </w:rPr>
        <w:t>inscrite au cahier des recommandations  universelles  en matière</w:t>
      </w:r>
      <w:r w:rsidRPr="00896D8A">
        <w:rPr>
          <w:color w:val="002060"/>
        </w:rPr>
        <w:t xml:space="preserve"> </w:t>
      </w:r>
      <w:r w:rsidR="00852D24">
        <w:rPr>
          <w:color w:val="002060"/>
        </w:rPr>
        <w:t xml:space="preserve">de traitement anti VIH </w:t>
      </w:r>
      <w:r w:rsidR="00AD2D47">
        <w:rPr>
          <w:color w:val="002060"/>
        </w:rPr>
        <w:t xml:space="preserve">porte </w:t>
      </w:r>
      <w:r w:rsidR="00852D24">
        <w:rPr>
          <w:color w:val="002060"/>
        </w:rPr>
        <w:t>e</w:t>
      </w:r>
      <w:r w:rsidR="00AD2D47">
        <w:rPr>
          <w:color w:val="002060"/>
        </w:rPr>
        <w:t xml:space="preserve">xpressément </w:t>
      </w:r>
      <w:r w:rsidRPr="00422718">
        <w:rPr>
          <w:b/>
          <w:i/>
          <w:color w:val="002060"/>
        </w:rPr>
        <w:t xml:space="preserve">7 </w:t>
      </w:r>
      <w:r w:rsidRPr="00422718">
        <w:rPr>
          <w:b/>
          <w:color w:val="002060"/>
        </w:rPr>
        <w:t>jours de traitement obligés par semaine</w:t>
      </w:r>
      <w:r w:rsidR="00422718">
        <w:rPr>
          <w:color w:val="002060"/>
        </w:rPr>
        <w:t xml:space="preserve">, </w:t>
      </w:r>
      <w:r>
        <w:rPr>
          <w:color w:val="002060"/>
        </w:rPr>
        <w:t>insist</w:t>
      </w:r>
      <w:r w:rsidR="00422718">
        <w:rPr>
          <w:color w:val="002060"/>
        </w:rPr>
        <w:t xml:space="preserve">ant </w:t>
      </w:r>
      <w:r>
        <w:rPr>
          <w:color w:val="002060"/>
        </w:rPr>
        <w:t>sur la</w:t>
      </w:r>
      <w:r>
        <w:rPr>
          <w:i/>
          <w:color w:val="002060"/>
        </w:rPr>
        <w:t xml:space="preserve"> </w:t>
      </w:r>
      <w:r w:rsidRPr="00422718">
        <w:rPr>
          <w:b/>
          <w:color w:val="002060"/>
        </w:rPr>
        <w:t>continuité</w:t>
      </w:r>
      <w:r>
        <w:rPr>
          <w:i/>
          <w:color w:val="002060"/>
        </w:rPr>
        <w:t xml:space="preserve"> </w:t>
      </w:r>
      <w:r w:rsidRPr="0062570F">
        <w:rPr>
          <w:b/>
          <w:color w:val="002060"/>
        </w:rPr>
        <w:t>sans rémittence</w:t>
      </w:r>
      <w:r w:rsidRPr="00AC73C0">
        <w:rPr>
          <w:color w:val="002060"/>
        </w:rPr>
        <w:t xml:space="preserve"> du traitement </w:t>
      </w:r>
      <w:r>
        <w:rPr>
          <w:color w:val="002060"/>
        </w:rPr>
        <w:t xml:space="preserve"> …</w:t>
      </w:r>
      <w:r w:rsidRPr="00896D8A">
        <w:rPr>
          <w:color w:val="002060"/>
        </w:rPr>
        <w:t xml:space="preserve"> </w:t>
      </w:r>
      <w:r w:rsidR="00852D24">
        <w:rPr>
          <w:color w:val="002060"/>
        </w:rPr>
        <w:t>D</w:t>
      </w:r>
      <w:r w:rsidR="00422718">
        <w:rPr>
          <w:color w:val="002060"/>
        </w:rPr>
        <w:t xml:space="preserve">eux </w:t>
      </w:r>
      <w:r>
        <w:rPr>
          <w:color w:val="002060"/>
        </w:rPr>
        <w:t>b</w:t>
      </w:r>
      <w:r w:rsidRPr="00F96C97">
        <w:rPr>
          <w:color w:val="002060"/>
        </w:rPr>
        <w:t xml:space="preserve">revets </w:t>
      </w:r>
      <w:r>
        <w:rPr>
          <w:color w:val="002060"/>
        </w:rPr>
        <w:t xml:space="preserve">ICCARRE ont donc </w:t>
      </w:r>
      <w:r w:rsidR="00852D24">
        <w:rPr>
          <w:color w:val="002060"/>
        </w:rPr>
        <w:t xml:space="preserve">pu être </w:t>
      </w:r>
      <w:r w:rsidRPr="00F96C97">
        <w:rPr>
          <w:color w:val="002060"/>
        </w:rPr>
        <w:t xml:space="preserve">déposés </w:t>
      </w:r>
      <w:r w:rsidR="00852D24">
        <w:rPr>
          <w:color w:val="002060"/>
        </w:rPr>
        <w:t>à la demande de l’</w:t>
      </w:r>
      <w:r w:rsidR="00852D24" w:rsidRPr="00F96C97">
        <w:rPr>
          <w:color w:val="002060"/>
        </w:rPr>
        <w:t>APHP</w:t>
      </w:r>
      <w:r w:rsidR="00852D24">
        <w:rPr>
          <w:color w:val="002060"/>
        </w:rPr>
        <w:t xml:space="preserve"> et de l’Université Versailles Saint Quentin </w:t>
      </w:r>
      <w:r>
        <w:rPr>
          <w:color w:val="002060"/>
        </w:rPr>
        <w:t xml:space="preserve">près le bureau international </w:t>
      </w:r>
      <w:proofErr w:type="spellStart"/>
      <w:r w:rsidRPr="00896D8A">
        <w:rPr>
          <w:i/>
          <w:color w:val="002060"/>
        </w:rPr>
        <w:t>adhoc</w:t>
      </w:r>
      <w:proofErr w:type="spellEnd"/>
      <w:r>
        <w:rPr>
          <w:color w:val="002060"/>
        </w:rPr>
        <w:t xml:space="preserve"> en novembre 2009</w:t>
      </w:r>
      <w:r w:rsidR="00852D24">
        <w:rPr>
          <w:color w:val="002060"/>
        </w:rPr>
        <w:t> ; les brevet</w:t>
      </w:r>
      <w:r w:rsidR="001E3675">
        <w:rPr>
          <w:color w:val="002060"/>
        </w:rPr>
        <w:t>s</w:t>
      </w:r>
      <w:r w:rsidR="00852D24">
        <w:rPr>
          <w:color w:val="002060"/>
        </w:rPr>
        <w:t xml:space="preserve"> </w:t>
      </w:r>
      <w:r w:rsidR="0062570F">
        <w:rPr>
          <w:color w:val="002060"/>
        </w:rPr>
        <w:t>couvr</w:t>
      </w:r>
      <w:r w:rsidR="00852D24">
        <w:rPr>
          <w:color w:val="002060"/>
        </w:rPr>
        <w:t>ent</w:t>
      </w:r>
      <w:r w:rsidR="001E3675">
        <w:rPr>
          <w:color w:val="002060"/>
        </w:rPr>
        <w:t xml:space="preserve"> : </w:t>
      </w:r>
      <w:r w:rsidR="00852D24">
        <w:rPr>
          <w:color w:val="002060"/>
        </w:rPr>
        <w:t xml:space="preserve"> </w:t>
      </w:r>
      <w:r w:rsidR="0062570F">
        <w:rPr>
          <w:color w:val="002060"/>
        </w:rPr>
        <w:t>1. des combinaisons innovantes</w:t>
      </w:r>
      <w:r w:rsidR="00852D24">
        <w:rPr>
          <w:color w:val="002060"/>
        </w:rPr>
        <w:t xml:space="preserve"> </w:t>
      </w:r>
      <w:r w:rsidR="0062570F">
        <w:rPr>
          <w:color w:val="002060"/>
        </w:rPr>
        <w:t>de quatre antiviraux</w:t>
      </w:r>
      <w:r w:rsidR="00852D24">
        <w:rPr>
          <w:color w:val="002060"/>
        </w:rPr>
        <w:t xml:space="preserve">, de </w:t>
      </w:r>
      <w:r w:rsidR="0062570F">
        <w:rPr>
          <w:color w:val="002060"/>
        </w:rPr>
        <w:t xml:space="preserve">formule générale </w:t>
      </w:r>
      <w:r w:rsidR="0062570F" w:rsidRPr="00852D24">
        <w:rPr>
          <w:b/>
          <w:color w:val="002060"/>
          <w:u w:val="single"/>
        </w:rPr>
        <w:t>TROIS</w:t>
      </w:r>
      <w:r w:rsidR="0062570F">
        <w:rPr>
          <w:color w:val="002060"/>
        </w:rPr>
        <w:t xml:space="preserve"> (</w:t>
      </w:r>
      <w:r w:rsidR="00852D24">
        <w:rPr>
          <w:color w:val="002060"/>
        </w:rPr>
        <w:t>analogues de nucléosides inhibiteurs de la Reverse Transcriptase ,</w:t>
      </w:r>
      <w:r w:rsidR="00852D24" w:rsidRPr="00852D24">
        <w:rPr>
          <w:i/>
          <w:color w:val="002060"/>
        </w:rPr>
        <w:t>NRTI</w:t>
      </w:r>
      <w:r w:rsidR="0062570F">
        <w:rPr>
          <w:color w:val="002060"/>
        </w:rPr>
        <w:t xml:space="preserve">) </w:t>
      </w:r>
      <w:r w:rsidR="00852D24">
        <w:rPr>
          <w:color w:val="002060"/>
        </w:rPr>
        <w:t xml:space="preserve">+ </w:t>
      </w:r>
      <w:r w:rsidR="0062570F" w:rsidRPr="00852D24">
        <w:rPr>
          <w:b/>
          <w:color w:val="002060"/>
          <w:u w:val="single"/>
        </w:rPr>
        <w:t>UN</w:t>
      </w:r>
      <w:r w:rsidR="00852D24">
        <w:rPr>
          <w:b/>
          <w:color w:val="002060"/>
        </w:rPr>
        <w:t xml:space="preserve"> </w:t>
      </w:r>
      <w:r w:rsidR="00852D24" w:rsidRPr="00852D24">
        <w:rPr>
          <w:color w:val="002060"/>
        </w:rPr>
        <w:t>(</w:t>
      </w:r>
      <w:r w:rsidR="00852D24">
        <w:rPr>
          <w:color w:val="002060"/>
        </w:rPr>
        <w:t xml:space="preserve">inhibiteur de la Reverse Transcriptase non nucléosidique, </w:t>
      </w:r>
      <w:r w:rsidR="00852D24" w:rsidRPr="00852D24">
        <w:rPr>
          <w:i/>
          <w:color w:val="002060"/>
        </w:rPr>
        <w:t>NNRTI</w:t>
      </w:r>
      <w:r w:rsidR="00852D24">
        <w:rPr>
          <w:color w:val="002060"/>
        </w:rPr>
        <w:t xml:space="preserve"> </w:t>
      </w:r>
      <w:r w:rsidR="00852D24" w:rsidRPr="00852D24">
        <w:rPr>
          <w:b/>
          <w:color w:val="002060"/>
          <w:u w:val="single"/>
        </w:rPr>
        <w:t>ou</w:t>
      </w:r>
      <w:r w:rsidR="00852D24">
        <w:rPr>
          <w:color w:val="002060"/>
        </w:rPr>
        <w:t xml:space="preserve"> un inhibiteur de la protéase VIH, </w:t>
      </w:r>
      <w:r w:rsidR="00852D24" w:rsidRPr="00852D24">
        <w:rPr>
          <w:b/>
          <w:i/>
          <w:color w:val="002060"/>
        </w:rPr>
        <w:t>PI</w:t>
      </w:r>
      <w:r w:rsidR="00852D24">
        <w:rPr>
          <w:color w:val="002060"/>
        </w:rPr>
        <w:t xml:space="preserve">) ; 2.l’indication novatrice  </w:t>
      </w:r>
      <w:r w:rsidR="00852D24" w:rsidRPr="00C33F60">
        <w:rPr>
          <w:b/>
          <w:color w:val="002060"/>
        </w:rPr>
        <w:t>Traitements d’Entretien-Maintenance</w:t>
      </w:r>
      <w:r w:rsidR="00852D24">
        <w:rPr>
          <w:i/>
          <w:color w:val="002060"/>
        </w:rPr>
        <w:t xml:space="preserve"> </w:t>
      </w:r>
      <w:r w:rsidR="00C33F60" w:rsidRPr="00C33F60">
        <w:rPr>
          <w:b/>
          <w:color w:val="002060"/>
        </w:rPr>
        <w:t>anti VIH</w:t>
      </w:r>
      <w:r w:rsidR="00C33F60">
        <w:rPr>
          <w:b/>
          <w:color w:val="002060"/>
        </w:rPr>
        <w:t xml:space="preserve">, </w:t>
      </w:r>
      <w:r w:rsidR="00C33F60">
        <w:rPr>
          <w:i/>
          <w:color w:val="002060"/>
        </w:rPr>
        <w:t xml:space="preserve"> </w:t>
      </w:r>
      <w:r w:rsidR="00852D24" w:rsidRPr="00C33F60">
        <w:rPr>
          <w:b/>
          <w:color w:val="002060"/>
          <w:u w:val="single"/>
        </w:rPr>
        <w:t>4</w:t>
      </w:r>
      <w:r w:rsidR="00C33F60">
        <w:rPr>
          <w:b/>
          <w:color w:val="002060"/>
          <w:u w:val="single"/>
        </w:rPr>
        <w:t xml:space="preserve"> jours</w:t>
      </w:r>
      <w:r w:rsidR="00852D24" w:rsidRPr="00C33F60">
        <w:rPr>
          <w:b/>
          <w:color w:val="002060"/>
          <w:u w:val="single"/>
        </w:rPr>
        <w:t>, 3</w:t>
      </w:r>
      <w:r w:rsidR="00C33F60">
        <w:rPr>
          <w:b/>
          <w:color w:val="002060"/>
          <w:u w:val="single"/>
        </w:rPr>
        <w:t xml:space="preserve"> jours </w:t>
      </w:r>
      <w:r w:rsidR="00852D24" w:rsidRPr="00C33F60">
        <w:rPr>
          <w:b/>
          <w:color w:val="002060"/>
          <w:u w:val="single"/>
        </w:rPr>
        <w:t>, 2 </w:t>
      </w:r>
      <w:r w:rsidR="00C33F60">
        <w:rPr>
          <w:b/>
          <w:color w:val="002060"/>
          <w:u w:val="single"/>
        </w:rPr>
        <w:t>j</w:t>
      </w:r>
      <w:r w:rsidR="00852D24" w:rsidRPr="00C33F60">
        <w:rPr>
          <w:b/>
          <w:color w:val="002060"/>
          <w:u w:val="single"/>
        </w:rPr>
        <w:t>ou</w:t>
      </w:r>
      <w:r w:rsidR="007E2926">
        <w:rPr>
          <w:b/>
          <w:color w:val="002060"/>
          <w:u w:val="single"/>
        </w:rPr>
        <w:t>rs,</w:t>
      </w:r>
      <w:r w:rsidR="00852D24" w:rsidRPr="00C33F60">
        <w:rPr>
          <w:b/>
          <w:color w:val="002060"/>
          <w:u w:val="single"/>
        </w:rPr>
        <w:t xml:space="preserve"> 1 jour par semaine</w:t>
      </w:r>
      <w:r w:rsidR="00852D24">
        <w:rPr>
          <w:i/>
          <w:color w:val="002060"/>
        </w:rPr>
        <w:t xml:space="preserve"> </w:t>
      </w:r>
      <w:r w:rsidR="00582ACE">
        <w:rPr>
          <w:color w:val="002060"/>
        </w:rPr>
        <w:t xml:space="preserve">avec </w:t>
      </w:r>
      <w:r w:rsidR="007E2926">
        <w:rPr>
          <w:color w:val="002060"/>
        </w:rPr>
        <w:t xml:space="preserve">les </w:t>
      </w:r>
      <w:r w:rsidR="00852D24">
        <w:rPr>
          <w:color w:val="002060"/>
        </w:rPr>
        <w:t>trithérapi</w:t>
      </w:r>
      <w:r w:rsidR="00582ACE">
        <w:rPr>
          <w:color w:val="002060"/>
        </w:rPr>
        <w:t>e</w:t>
      </w:r>
      <w:r w:rsidR="007E2926">
        <w:rPr>
          <w:color w:val="002060"/>
        </w:rPr>
        <w:t>s</w:t>
      </w:r>
      <w:r w:rsidR="00582ACE">
        <w:rPr>
          <w:color w:val="002060"/>
        </w:rPr>
        <w:t xml:space="preserve"> </w:t>
      </w:r>
      <w:r w:rsidR="00C33F60">
        <w:rPr>
          <w:color w:val="002060"/>
        </w:rPr>
        <w:t>standard</w:t>
      </w:r>
      <w:r w:rsidR="007E2926">
        <w:rPr>
          <w:color w:val="002060"/>
        </w:rPr>
        <w:t>s</w:t>
      </w:r>
      <w:r w:rsidR="00582ACE">
        <w:rPr>
          <w:color w:val="002060"/>
        </w:rPr>
        <w:t xml:space="preserve"> </w:t>
      </w:r>
      <w:r w:rsidR="00852D24">
        <w:rPr>
          <w:color w:val="002060"/>
        </w:rPr>
        <w:t>enregistrée</w:t>
      </w:r>
      <w:r w:rsidR="007E2926">
        <w:rPr>
          <w:color w:val="002060"/>
        </w:rPr>
        <w:t>s</w:t>
      </w:r>
      <w:r w:rsidR="00852D24">
        <w:rPr>
          <w:color w:val="002060"/>
        </w:rPr>
        <w:t>.</w:t>
      </w:r>
    </w:p>
    <w:p w:rsidR="009F4F6F" w:rsidRDefault="009F4F6F" w:rsidP="00B70967">
      <w:pPr>
        <w:spacing w:after="0" w:line="240" w:lineRule="auto"/>
        <w:jc w:val="center"/>
        <w:rPr>
          <w:b/>
          <w:color w:val="002060"/>
        </w:rPr>
      </w:pPr>
    </w:p>
    <w:p w:rsidR="00B70967" w:rsidRPr="003B3204" w:rsidRDefault="00B70967" w:rsidP="00B70967">
      <w:pPr>
        <w:spacing w:after="0" w:line="240" w:lineRule="auto"/>
        <w:jc w:val="center"/>
        <w:rPr>
          <w:b/>
          <w:color w:val="002060"/>
        </w:rPr>
      </w:pPr>
      <w:r w:rsidRPr="003B3204">
        <w:rPr>
          <w:b/>
          <w:color w:val="002060"/>
        </w:rPr>
        <w:t>ICCARRE… PARCE QUE HIV LE VEUT BIEN …</w:t>
      </w:r>
    </w:p>
    <w:p w:rsidR="00B70967" w:rsidRDefault="00B70967" w:rsidP="00B70967">
      <w:pPr>
        <w:spacing w:after="0" w:line="240" w:lineRule="auto"/>
        <w:rPr>
          <w:color w:val="002060"/>
        </w:rPr>
      </w:pPr>
    </w:p>
    <w:p w:rsidR="00B70967" w:rsidRPr="009A6A6D" w:rsidRDefault="00B70967" w:rsidP="00B70967">
      <w:pPr>
        <w:spacing w:after="0" w:line="240" w:lineRule="auto"/>
        <w:rPr>
          <w:color w:val="002060"/>
        </w:rPr>
      </w:pPr>
      <w:r>
        <w:rPr>
          <w:color w:val="002060"/>
        </w:rPr>
        <w:t xml:space="preserve">La possibilité d’ICCARRE tient </w:t>
      </w:r>
      <w:r w:rsidR="00532BF4">
        <w:rPr>
          <w:color w:val="002060"/>
        </w:rPr>
        <w:t xml:space="preserve">au </w:t>
      </w:r>
      <w:r w:rsidR="00852D24">
        <w:rPr>
          <w:color w:val="002060"/>
        </w:rPr>
        <w:t>fait su</w:t>
      </w:r>
      <w:r w:rsidR="007E2926">
        <w:rPr>
          <w:color w:val="002060"/>
        </w:rPr>
        <w:t>i</w:t>
      </w:r>
      <w:r w:rsidR="00852D24">
        <w:rPr>
          <w:color w:val="002060"/>
        </w:rPr>
        <w:t>vant :</w:t>
      </w:r>
      <w:r w:rsidR="007E2926" w:rsidRPr="007E2926">
        <w:rPr>
          <w:color w:val="002060"/>
        </w:rPr>
        <w:t xml:space="preserve"> </w:t>
      </w:r>
      <w:r w:rsidR="007E2926">
        <w:rPr>
          <w:color w:val="002060"/>
        </w:rPr>
        <w:t xml:space="preserve">les </w:t>
      </w:r>
      <w:r w:rsidR="007E2926" w:rsidRPr="006F4B7C">
        <w:rPr>
          <w:b/>
          <w:color w:val="002060"/>
        </w:rPr>
        <w:t xml:space="preserve">conditions physiologiques </w:t>
      </w:r>
      <w:proofErr w:type="spellStart"/>
      <w:r w:rsidR="007E2926" w:rsidRPr="006F4B7C">
        <w:rPr>
          <w:b/>
          <w:color w:val="002060"/>
        </w:rPr>
        <w:t>pacifiantes</w:t>
      </w:r>
      <w:proofErr w:type="spellEnd"/>
      <w:r w:rsidR="007E2926">
        <w:rPr>
          <w:b/>
          <w:color w:val="002060"/>
          <w:u w:val="single"/>
        </w:rPr>
        <w:t xml:space="preserve"> </w:t>
      </w:r>
      <w:r w:rsidR="007E2926">
        <w:rPr>
          <w:color w:val="002060"/>
        </w:rPr>
        <w:t xml:space="preserve">qui s’installent dans l’organisme du patient avec et par le </w:t>
      </w:r>
      <w:r w:rsidR="007E2926" w:rsidRPr="00852D24">
        <w:rPr>
          <w:b/>
          <w:color w:val="002060"/>
          <w:u w:val="single"/>
        </w:rPr>
        <w:t>retrait durable et massif</w:t>
      </w:r>
      <w:r w:rsidR="007E2926" w:rsidRPr="006F4B7C">
        <w:rPr>
          <w:b/>
          <w:color w:val="002060"/>
        </w:rPr>
        <w:t xml:space="preserve"> </w:t>
      </w:r>
      <w:r w:rsidR="007E2926" w:rsidRPr="006F4B7C">
        <w:rPr>
          <w:color w:val="002060"/>
        </w:rPr>
        <w:t>de son virus</w:t>
      </w:r>
      <w:r w:rsidR="007E2926" w:rsidRPr="006F4B7C">
        <w:rPr>
          <w:b/>
          <w:color w:val="002060"/>
        </w:rPr>
        <w:t xml:space="preserve"> </w:t>
      </w:r>
      <w:r w:rsidR="007E2926">
        <w:rPr>
          <w:color w:val="002060"/>
        </w:rPr>
        <w:t xml:space="preserve">sous l’effet d’un </w:t>
      </w:r>
      <w:r w:rsidR="007E2926" w:rsidRPr="006F4B7C">
        <w:rPr>
          <w:color w:val="002060"/>
        </w:rPr>
        <w:t xml:space="preserve">traitement </w:t>
      </w:r>
      <w:r w:rsidR="007E2926">
        <w:rPr>
          <w:color w:val="002060"/>
        </w:rPr>
        <w:t>efficace</w:t>
      </w:r>
      <w:r w:rsidR="007E2926">
        <w:rPr>
          <w:color w:val="002060"/>
        </w:rPr>
        <w:t xml:space="preserve"> entrainent le </w:t>
      </w:r>
      <w:r w:rsidRPr="00852D24">
        <w:rPr>
          <w:b/>
          <w:color w:val="002060"/>
          <w:u w:val="single"/>
        </w:rPr>
        <w:t xml:space="preserve">rebond </w:t>
      </w:r>
      <w:r w:rsidR="006F4B7C" w:rsidRPr="00852D24">
        <w:rPr>
          <w:b/>
          <w:color w:val="002060"/>
          <w:u w:val="single"/>
        </w:rPr>
        <w:t xml:space="preserve">retardé </w:t>
      </w:r>
      <w:r w:rsidRPr="00852D24">
        <w:rPr>
          <w:b/>
          <w:color w:val="002060"/>
          <w:u w:val="single"/>
        </w:rPr>
        <w:t>du VIH</w:t>
      </w:r>
      <w:r w:rsidR="006F4B7C">
        <w:rPr>
          <w:b/>
          <w:i/>
          <w:color w:val="002060"/>
        </w:rPr>
        <w:t xml:space="preserve"> </w:t>
      </w:r>
      <w:r w:rsidR="007E2926">
        <w:rPr>
          <w:color w:val="002060"/>
        </w:rPr>
        <w:t xml:space="preserve"> si on interrompt brièvement les </w:t>
      </w:r>
      <w:proofErr w:type="spellStart"/>
      <w:r w:rsidR="007E2926">
        <w:rPr>
          <w:color w:val="002060"/>
        </w:rPr>
        <w:t>ARVs</w:t>
      </w:r>
      <w:proofErr w:type="spellEnd"/>
      <w:r w:rsidR="007E2926">
        <w:rPr>
          <w:color w:val="002060"/>
        </w:rPr>
        <w:t xml:space="preserve">. </w:t>
      </w:r>
    </w:p>
    <w:p w:rsidR="00B70967" w:rsidRDefault="00B70967" w:rsidP="00B70967">
      <w:pPr>
        <w:spacing w:after="0" w:line="240" w:lineRule="auto"/>
        <w:rPr>
          <w:color w:val="002060"/>
        </w:rPr>
      </w:pPr>
    </w:p>
    <w:p w:rsidR="00B70967" w:rsidRDefault="007E2926" w:rsidP="00B70967">
      <w:pPr>
        <w:spacing w:after="0" w:line="240" w:lineRule="auto"/>
        <w:rPr>
          <w:i/>
          <w:color w:val="002060"/>
        </w:rPr>
      </w:pPr>
      <w:r>
        <w:rPr>
          <w:color w:val="002060"/>
        </w:rPr>
        <w:t xml:space="preserve">En effet, </w:t>
      </w:r>
      <w:r w:rsidR="00B70967">
        <w:rPr>
          <w:color w:val="002060"/>
        </w:rPr>
        <w:t xml:space="preserve">suite </w:t>
      </w:r>
      <w:r>
        <w:rPr>
          <w:color w:val="002060"/>
        </w:rPr>
        <w:t xml:space="preserve">à </w:t>
      </w:r>
      <w:r w:rsidR="0077466C">
        <w:rPr>
          <w:color w:val="002060"/>
        </w:rPr>
        <w:t xml:space="preserve">une </w:t>
      </w:r>
      <w:r w:rsidR="00B70967" w:rsidRPr="0077466C">
        <w:rPr>
          <w:b/>
          <w:color w:val="002060"/>
        </w:rPr>
        <w:t xml:space="preserve">attaque </w:t>
      </w:r>
      <w:r w:rsidR="006F4B7C" w:rsidRPr="0077466C">
        <w:rPr>
          <w:b/>
          <w:color w:val="002060"/>
        </w:rPr>
        <w:t>antivirale inaugurale</w:t>
      </w:r>
      <w:r w:rsidR="00852D24" w:rsidRPr="0077466C">
        <w:rPr>
          <w:b/>
          <w:color w:val="002060"/>
        </w:rPr>
        <w:t xml:space="preserve"> efficace</w:t>
      </w:r>
      <w:r w:rsidR="00852D24">
        <w:rPr>
          <w:color w:val="002060"/>
        </w:rPr>
        <w:t xml:space="preserve"> </w:t>
      </w:r>
      <w:r w:rsidR="006F4B7C">
        <w:rPr>
          <w:color w:val="002060"/>
        </w:rPr>
        <w:t xml:space="preserve">combinant </w:t>
      </w:r>
      <w:r w:rsidR="00B70967" w:rsidRPr="00C309C3">
        <w:rPr>
          <w:color w:val="002060"/>
        </w:rPr>
        <w:t>trois antiviraux synergiques</w:t>
      </w:r>
      <w:r w:rsidR="00B70967">
        <w:rPr>
          <w:color w:val="002060"/>
        </w:rPr>
        <w:t xml:space="preserve">, </w:t>
      </w:r>
      <w:r w:rsidR="00852D24">
        <w:rPr>
          <w:color w:val="002060"/>
        </w:rPr>
        <w:t xml:space="preserve">attaque </w:t>
      </w:r>
      <w:r w:rsidR="00B70967" w:rsidRPr="00C309C3">
        <w:rPr>
          <w:color w:val="002060"/>
        </w:rPr>
        <w:t>soute</w:t>
      </w:r>
      <w:r w:rsidR="00B70967">
        <w:rPr>
          <w:color w:val="002060"/>
        </w:rPr>
        <w:t xml:space="preserve">nue </w:t>
      </w:r>
      <w:r w:rsidR="0077466C" w:rsidRPr="00C309C3">
        <w:rPr>
          <w:color w:val="002060"/>
        </w:rPr>
        <w:t xml:space="preserve">sans </w:t>
      </w:r>
      <w:r w:rsidR="0077466C">
        <w:rPr>
          <w:color w:val="002060"/>
        </w:rPr>
        <w:t>faille</w:t>
      </w:r>
      <w:r w:rsidR="0077466C">
        <w:rPr>
          <w:color w:val="002060"/>
        </w:rPr>
        <w:t xml:space="preserve"> </w:t>
      </w:r>
      <w:r w:rsidR="006F4B7C">
        <w:rPr>
          <w:color w:val="002060"/>
        </w:rPr>
        <w:t xml:space="preserve">pendant </w:t>
      </w:r>
      <w:r w:rsidR="0055248C">
        <w:rPr>
          <w:color w:val="002060"/>
        </w:rPr>
        <w:t xml:space="preserve">au moins </w:t>
      </w:r>
      <w:r w:rsidR="00B70967">
        <w:rPr>
          <w:color w:val="002060"/>
        </w:rPr>
        <w:t xml:space="preserve">6 mois, si l’on interrompt le traitement, les </w:t>
      </w:r>
      <w:r w:rsidR="00B70967" w:rsidRPr="002A37A1">
        <w:rPr>
          <w:b/>
          <w:color w:val="002060"/>
        </w:rPr>
        <w:t>temps de rebonds</w:t>
      </w:r>
      <w:r w:rsidR="00B70967" w:rsidRPr="009A6A6D">
        <w:rPr>
          <w:color w:val="002060"/>
        </w:rPr>
        <w:t xml:space="preserve"> </w:t>
      </w:r>
      <w:r w:rsidR="00B70967" w:rsidRPr="009F4F6F">
        <w:rPr>
          <w:b/>
          <w:color w:val="002060"/>
        </w:rPr>
        <w:t>du VIH</w:t>
      </w:r>
      <w:r w:rsidR="00B70967">
        <w:rPr>
          <w:color w:val="002060"/>
        </w:rPr>
        <w:t xml:space="preserve"> </w:t>
      </w:r>
      <w:r w:rsidR="00B70967" w:rsidRPr="00D17F74">
        <w:rPr>
          <w:b/>
          <w:color w:val="002060"/>
        </w:rPr>
        <w:t>s’allongent sensiblement</w:t>
      </w:r>
      <w:r w:rsidR="006F4B7C">
        <w:rPr>
          <w:color w:val="002060"/>
        </w:rPr>
        <w:t xml:space="preserve"> </w:t>
      </w:r>
      <w:r w:rsidR="0055248C">
        <w:rPr>
          <w:color w:val="002060"/>
        </w:rPr>
        <w:t xml:space="preserve">(le fait est noté dès la fin des années 1990) </w:t>
      </w:r>
      <w:r w:rsidR="006F4B7C">
        <w:rPr>
          <w:color w:val="002060"/>
        </w:rPr>
        <w:t>…</w:t>
      </w:r>
    </w:p>
    <w:p w:rsidR="003E47E7" w:rsidRDefault="003E47E7" w:rsidP="001524B4">
      <w:pPr>
        <w:spacing w:after="0" w:line="240" w:lineRule="auto"/>
        <w:rPr>
          <w:color w:val="002060"/>
        </w:rPr>
      </w:pPr>
    </w:p>
    <w:p w:rsidR="003E47E7" w:rsidRDefault="003E47E7" w:rsidP="001524B4">
      <w:pPr>
        <w:spacing w:after="0" w:line="240" w:lineRule="auto"/>
        <w:rPr>
          <w:color w:val="002060"/>
        </w:rPr>
      </w:pPr>
      <w:r>
        <w:rPr>
          <w:color w:val="002060"/>
        </w:rPr>
        <w:t xml:space="preserve">Suite aux triples </w:t>
      </w:r>
      <w:r w:rsidR="00852D24">
        <w:rPr>
          <w:color w:val="002060"/>
        </w:rPr>
        <w:t xml:space="preserve">arrosages </w:t>
      </w:r>
      <w:r>
        <w:rPr>
          <w:color w:val="002060"/>
        </w:rPr>
        <w:t xml:space="preserve">anti HIV </w:t>
      </w:r>
      <w:r w:rsidR="0077466C">
        <w:rPr>
          <w:color w:val="002060"/>
        </w:rPr>
        <w:t xml:space="preserve">sans rémittence de </w:t>
      </w:r>
      <w:r>
        <w:rPr>
          <w:color w:val="002060"/>
        </w:rPr>
        <w:t>6 mois</w:t>
      </w:r>
      <w:r w:rsidR="0077466C">
        <w:rPr>
          <w:color w:val="002060"/>
        </w:rPr>
        <w:t xml:space="preserve"> et plus</w:t>
      </w:r>
      <w:r>
        <w:rPr>
          <w:color w:val="002060"/>
        </w:rPr>
        <w:t xml:space="preserve">, </w:t>
      </w:r>
      <w:r w:rsidR="00852D24">
        <w:rPr>
          <w:color w:val="002060"/>
        </w:rPr>
        <w:t xml:space="preserve"> </w:t>
      </w:r>
      <w:r w:rsidR="001524B4">
        <w:rPr>
          <w:color w:val="002060"/>
        </w:rPr>
        <w:t xml:space="preserve">HIV </w:t>
      </w:r>
      <w:r w:rsidR="00852D24">
        <w:rPr>
          <w:color w:val="002060"/>
        </w:rPr>
        <w:t xml:space="preserve">se trouve </w:t>
      </w:r>
      <w:r w:rsidR="0077466C">
        <w:rPr>
          <w:color w:val="002060"/>
        </w:rPr>
        <w:t xml:space="preserve">réduit </w:t>
      </w:r>
      <w:r w:rsidR="00852D24">
        <w:rPr>
          <w:color w:val="002060"/>
        </w:rPr>
        <w:t xml:space="preserve">à </w:t>
      </w:r>
      <w:r w:rsidR="001524B4">
        <w:rPr>
          <w:color w:val="002060"/>
        </w:rPr>
        <w:t xml:space="preserve">l’état de </w:t>
      </w:r>
      <w:r w:rsidR="001524B4" w:rsidRPr="00852D24">
        <w:rPr>
          <w:b/>
          <w:color w:val="002060"/>
        </w:rPr>
        <w:t>braises</w:t>
      </w:r>
      <w:r w:rsidR="001524B4">
        <w:rPr>
          <w:color w:val="002060"/>
        </w:rPr>
        <w:t xml:space="preserve"> </w:t>
      </w:r>
      <w:r w:rsidR="001524B4" w:rsidRPr="00C7769D">
        <w:rPr>
          <w:b/>
          <w:color w:val="002060"/>
        </w:rPr>
        <w:t>incandescentes</w:t>
      </w:r>
      <w:r w:rsidR="00852D24">
        <w:rPr>
          <w:color w:val="002060"/>
        </w:rPr>
        <w:t xml:space="preserve"> - </w:t>
      </w:r>
      <w:r w:rsidR="001524B4">
        <w:rPr>
          <w:color w:val="002060"/>
        </w:rPr>
        <w:t xml:space="preserve">en imminence de </w:t>
      </w:r>
      <w:r w:rsidR="001524B4" w:rsidRPr="009F4F6F">
        <w:rPr>
          <w:b/>
          <w:color w:val="002060"/>
        </w:rPr>
        <w:t>rebond</w:t>
      </w:r>
      <w:r w:rsidR="001524B4">
        <w:rPr>
          <w:color w:val="002060"/>
        </w:rPr>
        <w:t xml:space="preserve"> sans doute</w:t>
      </w:r>
      <w:r w:rsidR="00852D24">
        <w:rPr>
          <w:color w:val="002060"/>
        </w:rPr>
        <w:t xml:space="preserve"> - </w:t>
      </w:r>
      <w:r w:rsidR="001524B4">
        <w:rPr>
          <w:color w:val="002060"/>
        </w:rPr>
        <w:t xml:space="preserve">mais </w:t>
      </w:r>
      <w:r w:rsidR="001524B4" w:rsidRPr="00C7769D">
        <w:rPr>
          <w:b/>
          <w:color w:val="002060"/>
        </w:rPr>
        <w:t>éparse</w:t>
      </w:r>
      <w:r w:rsidR="001524B4">
        <w:rPr>
          <w:b/>
          <w:color w:val="002060"/>
        </w:rPr>
        <w:t xml:space="preserve">s </w:t>
      </w:r>
      <w:r w:rsidR="001524B4" w:rsidRPr="00C7769D">
        <w:rPr>
          <w:b/>
          <w:color w:val="002060"/>
        </w:rPr>
        <w:t>et raréfiée</w:t>
      </w:r>
      <w:r w:rsidR="001524B4">
        <w:rPr>
          <w:b/>
          <w:color w:val="002060"/>
        </w:rPr>
        <w:t>s</w:t>
      </w:r>
      <w:r w:rsidR="00852D24">
        <w:rPr>
          <w:b/>
          <w:color w:val="002060"/>
        </w:rPr>
        <w:t xml:space="preserve"> = </w:t>
      </w:r>
      <w:r w:rsidR="001524B4">
        <w:rPr>
          <w:color w:val="002060"/>
        </w:rPr>
        <w:t xml:space="preserve">en </w:t>
      </w:r>
      <w:r w:rsidR="001524B4" w:rsidRPr="00587DF8">
        <w:rPr>
          <w:b/>
          <w:color w:val="002060"/>
        </w:rPr>
        <w:t>quantité</w:t>
      </w:r>
      <w:r>
        <w:rPr>
          <w:b/>
          <w:color w:val="002060"/>
        </w:rPr>
        <w:t>s</w:t>
      </w:r>
      <w:r w:rsidR="001524B4" w:rsidRPr="00587DF8">
        <w:rPr>
          <w:b/>
          <w:color w:val="002060"/>
        </w:rPr>
        <w:t xml:space="preserve"> </w:t>
      </w:r>
      <w:r w:rsidR="008E0BA7">
        <w:rPr>
          <w:b/>
          <w:color w:val="002060"/>
        </w:rPr>
        <w:t xml:space="preserve">/densité </w:t>
      </w:r>
      <w:r w:rsidR="001524B4" w:rsidRPr="00587DF8">
        <w:rPr>
          <w:b/>
          <w:color w:val="002060"/>
        </w:rPr>
        <w:t>réduites</w:t>
      </w:r>
      <w:r w:rsidR="001524B4">
        <w:rPr>
          <w:color w:val="002060"/>
        </w:rPr>
        <w:t xml:space="preserve"> </w:t>
      </w:r>
      <w:r w:rsidR="0077466C">
        <w:rPr>
          <w:color w:val="002060"/>
        </w:rPr>
        <w:t>d’</w:t>
      </w:r>
      <w:r w:rsidR="008E0BA7">
        <w:rPr>
          <w:color w:val="002060"/>
        </w:rPr>
        <w:t xml:space="preserve">un </w:t>
      </w:r>
      <w:r w:rsidR="001524B4">
        <w:rPr>
          <w:color w:val="002060"/>
        </w:rPr>
        <w:t xml:space="preserve">facteur </w:t>
      </w:r>
      <w:r w:rsidR="001524B4" w:rsidRPr="00241703">
        <w:rPr>
          <w:b/>
          <w:color w:val="002060"/>
        </w:rPr>
        <w:t>1000 à 10 millions</w:t>
      </w:r>
      <w:r w:rsidR="001524B4">
        <w:rPr>
          <w:b/>
          <w:color w:val="002060"/>
        </w:rPr>
        <w:t xml:space="preserve">, </w:t>
      </w:r>
      <w:r w:rsidR="0077466C">
        <w:rPr>
          <w:color w:val="002060"/>
        </w:rPr>
        <w:t xml:space="preserve">dans le même temps où </w:t>
      </w:r>
      <w:r w:rsidR="008E0BA7">
        <w:rPr>
          <w:color w:val="002060"/>
        </w:rPr>
        <w:t>l’</w:t>
      </w:r>
      <w:r w:rsidR="001524B4">
        <w:rPr>
          <w:color w:val="002060"/>
        </w:rPr>
        <w:t xml:space="preserve">organisme </w:t>
      </w:r>
      <w:r w:rsidR="008E0BA7">
        <w:rPr>
          <w:color w:val="002060"/>
        </w:rPr>
        <w:t xml:space="preserve"> se </w:t>
      </w:r>
      <w:r w:rsidR="0077466C">
        <w:rPr>
          <w:color w:val="002060"/>
        </w:rPr>
        <w:t xml:space="preserve">voit </w:t>
      </w:r>
      <w:r w:rsidR="001524B4" w:rsidRPr="00C7769D">
        <w:rPr>
          <w:b/>
          <w:color w:val="002060"/>
        </w:rPr>
        <w:t>pacifié</w:t>
      </w:r>
      <w:r w:rsidR="001524B4">
        <w:rPr>
          <w:color w:val="002060"/>
        </w:rPr>
        <w:t xml:space="preserve">, </w:t>
      </w:r>
      <w:r w:rsidR="0077466C">
        <w:rPr>
          <w:color w:val="002060"/>
        </w:rPr>
        <w:t xml:space="preserve">comme </w:t>
      </w:r>
      <w:r w:rsidR="001524B4">
        <w:rPr>
          <w:color w:val="002060"/>
        </w:rPr>
        <w:t>l’indique</w:t>
      </w:r>
      <w:r w:rsidR="0077466C">
        <w:rPr>
          <w:color w:val="002060"/>
        </w:rPr>
        <w:t>nt</w:t>
      </w:r>
      <w:r w:rsidR="001524B4">
        <w:rPr>
          <w:color w:val="002060"/>
        </w:rPr>
        <w:t xml:space="preserve"> </w:t>
      </w:r>
      <w:r w:rsidR="0077466C">
        <w:rPr>
          <w:color w:val="002060"/>
        </w:rPr>
        <w:t xml:space="preserve">les phénomènes dynamiques </w:t>
      </w:r>
      <w:r w:rsidR="008E0BA7">
        <w:rPr>
          <w:color w:val="002060"/>
        </w:rPr>
        <w:t xml:space="preserve">de </w:t>
      </w:r>
      <w:r w:rsidR="0077466C">
        <w:rPr>
          <w:color w:val="002060"/>
        </w:rPr>
        <w:t xml:space="preserve">la </w:t>
      </w:r>
      <w:proofErr w:type="spellStart"/>
      <w:r w:rsidR="001524B4" w:rsidRPr="008E0BA7">
        <w:rPr>
          <w:b/>
          <w:color w:val="002060"/>
          <w:u w:val="single"/>
        </w:rPr>
        <w:t>dés-activation</w:t>
      </w:r>
      <w:proofErr w:type="spellEnd"/>
      <w:r w:rsidR="001524B4" w:rsidRPr="008E0BA7">
        <w:rPr>
          <w:b/>
          <w:color w:val="002060"/>
          <w:u w:val="single"/>
        </w:rPr>
        <w:t xml:space="preserve"> cellulaire /immunitaire</w:t>
      </w:r>
      <w:r w:rsidR="001524B4">
        <w:rPr>
          <w:i/>
          <w:color w:val="002060"/>
        </w:rPr>
        <w:t xml:space="preserve"> </w:t>
      </w:r>
      <w:r w:rsidR="001524B4">
        <w:rPr>
          <w:color w:val="002060"/>
        </w:rPr>
        <w:t>(B. Autran</w:t>
      </w:r>
      <w:r w:rsidR="008E0BA7">
        <w:rPr>
          <w:color w:val="002060"/>
        </w:rPr>
        <w:t xml:space="preserve">, </w:t>
      </w:r>
      <w:r w:rsidR="001524B4">
        <w:rPr>
          <w:color w:val="002060"/>
        </w:rPr>
        <w:t>et al</w:t>
      </w:r>
      <w:r w:rsidR="008E0BA7">
        <w:rPr>
          <w:color w:val="002060"/>
        </w:rPr>
        <w:t xml:space="preserve"> (dont JL)</w:t>
      </w:r>
      <w:r w:rsidR="001524B4">
        <w:rPr>
          <w:color w:val="002060"/>
        </w:rPr>
        <w:t xml:space="preserve">, </w:t>
      </w:r>
      <w:r w:rsidR="001524B4" w:rsidRPr="00C81464">
        <w:rPr>
          <w:i/>
          <w:color w:val="002060"/>
        </w:rPr>
        <w:t>Science</w:t>
      </w:r>
      <w:r w:rsidR="001524B4">
        <w:rPr>
          <w:color w:val="002060"/>
        </w:rPr>
        <w:t>, 1997)</w:t>
      </w:r>
      <w:r w:rsidR="008E0BA7">
        <w:rPr>
          <w:color w:val="002060"/>
        </w:rPr>
        <w:t xml:space="preserve">. </w:t>
      </w:r>
    </w:p>
    <w:p w:rsidR="003E47E7" w:rsidRDefault="003E47E7" w:rsidP="001524B4">
      <w:pPr>
        <w:spacing w:after="0" w:line="240" w:lineRule="auto"/>
        <w:rPr>
          <w:color w:val="002060"/>
        </w:rPr>
      </w:pPr>
    </w:p>
    <w:p w:rsidR="001524B4" w:rsidRDefault="0077466C" w:rsidP="001524B4">
      <w:pPr>
        <w:spacing w:after="0" w:line="240" w:lineRule="auto"/>
        <w:rPr>
          <w:color w:val="002060"/>
        </w:rPr>
      </w:pPr>
      <w:r>
        <w:rPr>
          <w:color w:val="002060"/>
        </w:rPr>
        <w:t xml:space="preserve">Le </w:t>
      </w:r>
      <w:r w:rsidR="001524B4">
        <w:rPr>
          <w:color w:val="002060"/>
        </w:rPr>
        <w:t>rétrovirus ne re</w:t>
      </w:r>
      <w:r w:rsidR="001524B4" w:rsidRPr="00B209FD">
        <w:rPr>
          <w:color w:val="002060"/>
        </w:rPr>
        <w:t xml:space="preserve">trouve </w:t>
      </w:r>
      <w:r w:rsidR="001524B4">
        <w:rPr>
          <w:color w:val="002060"/>
        </w:rPr>
        <w:t xml:space="preserve">plus </w:t>
      </w:r>
      <w:r>
        <w:rPr>
          <w:color w:val="002060"/>
        </w:rPr>
        <w:t xml:space="preserve">alors </w:t>
      </w:r>
      <w:r w:rsidR="008E0BA7">
        <w:rPr>
          <w:color w:val="002060"/>
        </w:rPr>
        <w:t xml:space="preserve">chez le patient traité </w:t>
      </w:r>
      <w:r w:rsidR="001524B4">
        <w:rPr>
          <w:color w:val="002060"/>
        </w:rPr>
        <w:t xml:space="preserve">les </w:t>
      </w:r>
      <w:r w:rsidR="001524B4" w:rsidRPr="00587DF8">
        <w:rPr>
          <w:b/>
          <w:color w:val="002060"/>
        </w:rPr>
        <w:t>conditions</w:t>
      </w:r>
      <w:r w:rsidR="001524B4">
        <w:rPr>
          <w:color w:val="002060"/>
        </w:rPr>
        <w:t xml:space="preserve"> </w:t>
      </w:r>
      <w:r w:rsidRPr="0077466C">
        <w:rPr>
          <w:b/>
          <w:color w:val="002060"/>
        </w:rPr>
        <w:t>d’excitation  cellulaire</w:t>
      </w:r>
      <w:r>
        <w:rPr>
          <w:color w:val="002060"/>
        </w:rPr>
        <w:t xml:space="preserve"> </w:t>
      </w:r>
      <w:r w:rsidR="001524B4" w:rsidRPr="00C7769D">
        <w:rPr>
          <w:b/>
          <w:color w:val="002060"/>
        </w:rPr>
        <w:t>flamboyante</w:t>
      </w:r>
      <w:r w:rsidR="00E25A37">
        <w:rPr>
          <w:b/>
          <w:color w:val="002060"/>
        </w:rPr>
        <w:t xml:space="preserve"> </w:t>
      </w:r>
      <w:r w:rsidR="001524B4">
        <w:rPr>
          <w:color w:val="002060"/>
        </w:rPr>
        <w:t xml:space="preserve">de sa reproduction </w:t>
      </w:r>
      <w:r w:rsidR="001524B4" w:rsidRPr="003E47E7">
        <w:rPr>
          <w:b/>
          <w:color w:val="002060"/>
        </w:rPr>
        <w:t>d’avant</w:t>
      </w:r>
      <w:r w:rsidR="001524B4">
        <w:rPr>
          <w:color w:val="002060"/>
        </w:rPr>
        <w:t xml:space="preserve"> traitement …</w:t>
      </w:r>
      <w:r w:rsidR="00E25A37">
        <w:rPr>
          <w:color w:val="002060"/>
        </w:rPr>
        <w:t xml:space="preserve">Et </w:t>
      </w:r>
      <w:r w:rsidR="001524B4">
        <w:rPr>
          <w:color w:val="002060"/>
        </w:rPr>
        <w:t>pour rallumer le brasier</w:t>
      </w:r>
      <w:r w:rsidR="001524B4" w:rsidRPr="00C81464">
        <w:rPr>
          <w:i/>
          <w:color w:val="002060"/>
        </w:rPr>
        <w:t xml:space="preserve"> </w:t>
      </w:r>
      <w:r w:rsidR="001524B4" w:rsidRPr="00587DF8">
        <w:rPr>
          <w:b/>
          <w:color w:val="002060"/>
        </w:rPr>
        <w:t xml:space="preserve">suivant </w:t>
      </w:r>
      <w:r w:rsidR="001524B4">
        <w:rPr>
          <w:b/>
          <w:color w:val="002060"/>
        </w:rPr>
        <w:t xml:space="preserve">un </w:t>
      </w:r>
      <w:r w:rsidR="001524B4" w:rsidRPr="00587DF8">
        <w:rPr>
          <w:b/>
          <w:color w:val="002060"/>
        </w:rPr>
        <w:t>arrêt durable du traitement</w:t>
      </w:r>
      <w:r w:rsidR="001524B4">
        <w:rPr>
          <w:color w:val="002060"/>
        </w:rPr>
        <w:t xml:space="preserve">, </w:t>
      </w:r>
      <w:r w:rsidR="001524B4">
        <w:rPr>
          <w:b/>
          <w:color w:val="002060"/>
        </w:rPr>
        <w:t xml:space="preserve">HIV Rabougri </w:t>
      </w:r>
      <w:r w:rsidR="001524B4" w:rsidRPr="00587DF8">
        <w:rPr>
          <w:color w:val="002060"/>
        </w:rPr>
        <w:t>prend</w:t>
      </w:r>
      <w:r w:rsidR="001524B4">
        <w:rPr>
          <w:b/>
          <w:color w:val="002060"/>
        </w:rPr>
        <w:t xml:space="preserve"> </w:t>
      </w:r>
      <w:r w:rsidR="001524B4" w:rsidRPr="00E25A37">
        <w:rPr>
          <w:b/>
          <w:color w:val="002060"/>
        </w:rPr>
        <w:t>7 jours et plus</w:t>
      </w:r>
      <w:r w:rsidR="001524B4">
        <w:rPr>
          <w:color w:val="002060"/>
        </w:rPr>
        <w:t xml:space="preserve"> pour rebondir …et non plus </w:t>
      </w:r>
      <w:r w:rsidR="008E0BA7">
        <w:rPr>
          <w:color w:val="002060"/>
        </w:rPr>
        <w:t xml:space="preserve">les </w:t>
      </w:r>
      <w:r w:rsidR="001524B4" w:rsidRPr="00587DF8">
        <w:rPr>
          <w:b/>
          <w:color w:val="002060"/>
        </w:rPr>
        <w:t>24 à 48 heures</w:t>
      </w:r>
      <w:r w:rsidR="001524B4">
        <w:rPr>
          <w:color w:val="002060"/>
        </w:rPr>
        <w:t xml:space="preserve"> </w:t>
      </w:r>
      <w:r w:rsidR="008E0BA7">
        <w:rPr>
          <w:color w:val="002060"/>
        </w:rPr>
        <w:t xml:space="preserve">des </w:t>
      </w:r>
      <w:r w:rsidR="001524B4" w:rsidRPr="00587DF8">
        <w:rPr>
          <w:b/>
          <w:color w:val="002060"/>
        </w:rPr>
        <w:t>interruptions prématurées</w:t>
      </w:r>
      <w:r w:rsidR="008E0BA7">
        <w:rPr>
          <w:b/>
          <w:color w:val="002060"/>
        </w:rPr>
        <w:t xml:space="preserve"> et précoces</w:t>
      </w:r>
      <w:r w:rsidR="001524B4" w:rsidRPr="0076661D">
        <w:rPr>
          <w:i/>
          <w:color w:val="002060"/>
        </w:rPr>
        <w:t xml:space="preserve"> </w:t>
      </w:r>
      <w:r w:rsidR="001524B4">
        <w:rPr>
          <w:color w:val="002060"/>
        </w:rPr>
        <w:t>du traitement …</w:t>
      </w:r>
    </w:p>
    <w:p w:rsidR="001524B4" w:rsidRDefault="001524B4" w:rsidP="001524B4">
      <w:pPr>
        <w:spacing w:after="0" w:line="240" w:lineRule="auto"/>
        <w:rPr>
          <w:color w:val="002060"/>
        </w:rPr>
      </w:pPr>
    </w:p>
    <w:p w:rsidR="00B70967" w:rsidRDefault="001524B4" w:rsidP="00B70967">
      <w:pPr>
        <w:spacing w:after="0" w:line="240" w:lineRule="auto"/>
        <w:rPr>
          <w:color w:val="002060"/>
        </w:rPr>
      </w:pPr>
      <w:r>
        <w:rPr>
          <w:color w:val="002060"/>
        </w:rPr>
        <w:t xml:space="preserve">Les </w:t>
      </w:r>
      <w:r w:rsidR="00B70967">
        <w:rPr>
          <w:color w:val="002060"/>
        </w:rPr>
        <w:t xml:space="preserve">travaux d’ICCARRE démontrent </w:t>
      </w:r>
      <w:r w:rsidR="00CA227F">
        <w:rPr>
          <w:color w:val="002060"/>
        </w:rPr>
        <w:t>par le fait</w:t>
      </w:r>
      <w:r w:rsidR="00E25A37">
        <w:rPr>
          <w:color w:val="002060"/>
        </w:rPr>
        <w:t xml:space="preserve"> </w:t>
      </w:r>
      <w:r w:rsidR="00CA227F">
        <w:rPr>
          <w:color w:val="002060"/>
        </w:rPr>
        <w:t xml:space="preserve"> </w:t>
      </w:r>
      <w:r w:rsidR="00B70967">
        <w:rPr>
          <w:color w:val="002060"/>
        </w:rPr>
        <w:t>que</w:t>
      </w:r>
      <w:r w:rsidR="00E25A37">
        <w:rPr>
          <w:color w:val="002060"/>
        </w:rPr>
        <w:t xml:space="preserve"> : </w:t>
      </w:r>
      <w:r w:rsidR="00B70967">
        <w:rPr>
          <w:color w:val="002060"/>
        </w:rPr>
        <w:t xml:space="preserve">le traitement </w:t>
      </w:r>
      <w:r w:rsidR="00CA227F">
        <w:rPr>
          <w:color w:val="002060"/>
        </w:rPr>
        <w:t xml:space="preserve">est entré </w:t>
      </w:r>
      <w:r w:rsidR="00B70967">
        <w:rPr>
          <w:color w:val="002060"/>
        </w:rPr>
        <w:t xml:space="preserve">dans </w:t>
      </w:r>
      <w:r w:rsidR="00E25A37">
        <w:rPr>
          <w:color w:val="002060"/>
        </w:rPr>
        <w:t xml:space="preserve">sa </w:t>
      </w:r>
      <w:r w:rsidRPr="00E25A37">
        <w:rPr>
          <w:b/>
          <w:color w:val="002060"/>
        </w:rPr>
        <w:t xml:space="preserve">deuxième </w:t>
      </w:r>
      <w:r w:rsidR="00B70967" w:rsidRPr="00E25A37">
        <w:rPr>
          <w:b/>
          <w:color w:val="002060"/>
        </w:rPr>
        <w:t>phase</w:t>
      </w:r>
      <w:r w:rsidR="00B70967">
        <w:rPr>
          <w:color w:val="002060"/>
        </w:rPr>
        <w:t xml:space="preserve"> </w:t>
      </w:r>
      <w:r w:rsidRPr="00E25A37">
        <w:rPr>
          <w:color w:val="002060"/>
        </w:rPr>
        <w:t xml:space="preserve">dite </w:t>
      </w:r>
      <w:r w:rsidR="00E25A37" w:rsidRPr="00E25A37">
        <w:rPr>
          <w:color w:val="002060"/>
        </w:rPr>
        <w:t>d’</w:t>
      </w:r>
      <w:r w:rsidR="00E25A37">
        <w:rPr>
          <w:b/>
          <w:color w:val="002060"/>
        </w:rPr>
        <w:t xml:space="preserve">  Entretien-</w:t>
      </w:r>
      <w:r w:rsidR="00B70967" w:rsidRPr="00875D2D">
        <w:rPr>
          <w:b/>
          <w:color w:val="002060"/>
        </w:rPr>
        <w:t xml:space="preserve">Maintenance de </w:t>
      </w:r>
      <w:r w:rsidR="00E25A37">
        <w:rPr>
          <w:b/>
          <w:color w:val="002060"/>
        </w:rPr>
        <w:t xml:space="preserve">la </w:t>
      </w:r>
      <w:r w:rsidR="00B70967" w:rsidRPr="00875D2D">
        <w:rPr>
          <w:b/>
          <w:color w:val="002060"/>
        </w:rPr>
        <w:t>Suppression</w:t>
      </w:r>
      <w:r w:rsidR="00875D2D">
        <w:rPr>
          <w:b/>
          <w:color w:val="002060"/>
        </w:rPr>
        <w:t xml:space="preserve">, </w:t>
      </w:r>
      <w:r w:rsidR="00CA227F">
        <w:rPr>
          <w:b/>
          <w:color w:val="002060"/>
        </w:rPr>
        <w:t>un temps où s’</w:t>
      </w:r>
      <w:r>
        <w:rPr>
          <w:color w:val="002060"/>
        </w:rPr>
        <w:t>ouvr</w:t>
      </w:r>
      <w:r w:rsidR="00CA227F">
        <w:rPr>
          <w:color w:val="002060"/>
        </w:rPr>
        <w:t xml:space="preserve">e la possibilité de </w:t>
      </w:r>
      <w:r w:rsidR="009F4F6F">
        <w:rPr>
          <w:color w:val="002060"/>
        </w:rPr>
        <w:t>l’</w:t>
      </w:r>
      <w:r w:rsidR="00B70967" w:rsidRPr="00875D2D">
        <w:rPr>
          <w:b/>
          <w:color w:val="002060"/>
        </w:rPr>
        <w:t xml:space="preserve">intermittence </w:t>
      </w:r>
      <w:r w:rsidR="00875D2D">
        <w:rPr>
          <w:b/>
          <w:color w:val="002060"/>
        </w:rPr>
        <w:t xml:space="preserve">médicamenteuse </w:t>
      </w:r>
      <w:r w:rsidR="00B70967" w:rsidRPr="00875D2D">
        <w:rPr>
          <w:b/>
          <w:color w:val="002060"/>
        </w:rPr>
        <w:t xml:space="preserve">4 jours </w:t>
      </w:r>
      <w:r w:rsidR="00CA227F">
        <w:rPr>
          <w:b/>
          <w:color w:val="002060"/>
        </w:rPr>
        <w:t xml:space="preserve">et moins </w:t>
      </w:r>
      <w:r w:rsidR="00B70967" w:rsidRPr="00875D2D">
        <w:rPr>
          <w:b/>
          <w:color w:val="002060"/>
        </w:rPr>
        <w:t>par semaine</w:t>
      </w:r>
      <w:r w:rsidR="00B70967">
        <w:rPr>
          <w:color w:val="002060"/>
        </w:rPr>
        <w:t xml:space="preserve"> –</w:t>
      </w:r>
      <w:r w:rsidR="00CA227F">
        <w:rPr>
          <w:color w:val="002060"/>
        </w:rPr>
        <w:t xml:space="preserve"> </w:t>
      </w:r>
      <w:r w:rsidR="00B70967">
        <w:rPr>
          <w:color w:val="002060"/>
        </w:rPr>
        <w:t xml:space="preserve">sous traitement choisi et </w:t>
      </w:r>
      <w:r w:rsidR="00587DF8">
        <w:rPr>
          <w:color w:val="002060"/>
        </w:rPr>
        <w:t xml:space="preserve">bien </w:t>
      </w:r>
      <w:r w:rsidR="00CA227F">
        <w:rPr>
          <w:color w:val="002060"/>
        </w:rPr>
        <w:t xml:space="preserve">suivi - </w:t>
      </w:r>
      <w:r w:rsidR="00B70967">
        <w:rPr>
          <w:color w:val="002060"/>
        </w:rPr>
        <w:t>tout en satisfaisant aux objectifs universel</w:t>
      </w:r>
      <w:r w:rsidR="009F4F6F">
        <w:rPr>
          <w:color w:val="002060"/>
        </w:rPr>
        <w:t>s</w:t>
      </w:r>
      <w:r w:rsidR="00B70967">
        <w:rPr>
          <w:color w:val="002060"/>
        </w:rPr>
        <w:t xml:space="preserve"> des recommandations anti VIH. </w:t>
      </w:r>
    </w:p>
    <w:p w:rsidR="00CA227F" w:rsidRDefault="00CA227F" w:rsidP="00AC73C0">
      <w:pPr>
        <w:spacing w:after="0" w:line="240" w:lineRule="auto"/>
        <w:jc w:val="center"/>
        <w:rPr>
          <w:b/>
          <w:color w:val="002060"/>
        </w:rPr>
      </w:pPr>
    </w:p>
    <w:p w:rsidR="00AC73C0" w:rsidRDefault="00CA6E6C" w:rsidP="00AC73C0">
      <w:pPr>
        <w:spacing w:after="0" w:line="240" w:lineRule="auto"/>
        <w:jc w:val="center"/>
        <w:rPr>
          <w:color w:val="002060"/>
        </w:rPr>
      </w:pPr>
      <w:r w:rsidRPr="00182023">
        <w:rPr>
          <w:b/>
          <w:color w:val="002060"/>
        </w:rPr>
        <w:t>ICCARRE</w:t>
      </w:r>
    </w:p>
    <w:p w:rsidR="00AC73C0" w:rsidRDefault="00CA6E6C" w:rsidP="00AC73C0">
      <w:pPr>
        <w:spacing w:after="0" w:line="240" w:lineRule="auto"/>
        <w:jc w:val="center"/>
        <w:rPr>
          <w:color w:val="002060"/>
        </w:rPr>
      </w:pPr>
      <w:r>
        <w:rPr>
          <w:color w:val="002060"/>
        </w:rPr>
        <w:t xml:space="preserve">Un </w:t>
      </w:r>
      <w:r w:rsidR="00AC73C0">
        <w:rPr>
          <w:color w:val="002060"/>
        </w:rPr>
        <w:t xml:space="preserve">Bracelet Thérapeutique </w:t>
      </w:r>
      <w:r w:rsidR="00587DF8">
        <w:rPr>
          <w:color w:val="002060"/>
        </w:rPr>
        <w:t xml:space="preserve">Mieux </w:t>
      </w:r>
      <w:r w:rsidR="00AC73C0">
        <w:rPr>
          <w:color w:val="002060"/>
        </w:rPr>
        <w:t xml:space="preserve">Mesuré </w:t>
      </w:r>
    </w:p>
    <w:bookmarkEnd w:id="3"/>
    <w:bookmarkEnd w:id="4"/>
    <w:p w:rsidR="00AC73C0" w:rsidRDefault="00CA6E6C" w:rsidP="00AC73C0">
      <w:pPr>
        <w:spacing w:after="0" w:line="240" w:lineRule="auto"/>
        <w:jc w:val="center"/>
        <w:rPr>
          <w:color w:val="002060"/>
        </w:rPr>
      </w:pPr>
      <w:r>
        <w:rPr>
          <w:color w:val="002060"/>
        </w:rPr>
        <w:t xml:space="preserve"> </w:t>
      </w:r>
      <w:r w:rsidR="00587DF8">
        <w:rPr>
          <w:color w:val="002060"/>
        </w:rPr>
        <w:t xml:space="preserve">Pour </w:t>
      </w:r>
      <w:r w:rsidR="00AF08F0">
        <w:rPr>
          <w:color w:val="002060"/>
        </w:rPr>
        <w:t xml:space="preserve">Fidéliser une </w:t>
      </w:r>
      <w:r w:rsidR="00AC73C0">
        <w:rPr>
          <w:color w:val="002060"/>
        </w:rPr>
        <w:t xml:space="preserve">Clientèle </w:t>
      </w:r>
      <w:r w:rsidR="00AF08F0">
        <w:rPr>
          <w:color w:val="002060"/>
        </w:rPr>
        <w:t>Mieux Motivée</w:t>
      </w:r>
    </w:p>
    <w:p w:rsidR="00A275DD" w:rsidRPr="00C7659D" w:rsidRDefault="00A275DD" w:rsidP="00A275DD">
      <w:pPr>
        <w:spacing w:after="0" w:line="240" w:lineRule="auto"/>
        <w:rPr>
          <w:color w:val="002060"/>
        </w:rPr>
      </w:pPr>
    </w:p>
    <w:p w:rsidR="006E6202" w:rsidRDefault="006E6202" w:rsidP="006E6202">
      <w:pPr>
        <w:spacing w:after="0" w:line="240" w:lineRule="auto"/>
        <w:rPr>
          <w:color w:val="002060"/>
        </w:rPr>
      </w:pPr>
      <w:r>
        <w:rPr>
          <w:color w:val="002060"/>
        </w:rPr>
        <w:t xml:space="preserve">Dans le domaine médico-pharmaceutique anti HIV, </w:t>
      </w:r>
      <w:r w:rsidRPr="00C7659D">
        <w:rPr>
          <w:color w:val="002060"/>
        </w:rPr>
        <w:t xml:space="preserve">la tendance </w:t>
      </w:r>
      <w:r>
        <w:rPr>
          <w:color w:val="002060"/>
        </w:rPr>
        <w:t xml:space="preserve">dominante serait de se tenir au plus près du </w:t>
      </w:r>
      <w:r w:rsidRPr="00DA1254">
        <w:rPr>
          <w:b/>
          <w:color w:val="002060"/>
        </w:rPr>
        <w:t>Test-And-</w:t>
      </w:r>
      <w:proofErr w:type="spellStart"/>
      <w:proofErr w:type="gramStart"/>
      <w:r w:rsidRPr="00DA1254">
        <w:rPr>
          <w:b/>
          <w:color w:val="002060"/>
        </w:rPr>
        <w:t>Treat</w:t>
      </w:r>
      <w:proofErr w:type="spellEnd"/>
      <w:r w:rsidRPr="00DA1254">
        <w:rPr>
          <w:b/>
          <w:color w:val="002060"/>
        </w:rPr>
        <w:t xml:space="preserve"> ,</w:t>
      </w:r>
      <w:proofErr w:type="gramEnd"/>
      <w:r>
        <w:rPr>
          <w:color w:val="002060"/>
        </w:rPr>
        <w:t xml:space="preserve"> injonction à instaurer les </w:t>
      </w:r>
      <w:proofErr w:type="spellStart"/>
      <w:r>
        <w:rPr>
          <w:color w:val="002060"/>
        </w:rPr>
        <w:t>ARVs</w:t>
      </w:r>
      <w:proofErr w:type="spellEnd"/>
      <w:r>
        <w:rPr>
          <w:color w:val="002060"/>
        </w:rPr>
        <w:t xml:space="preserve"> dès le premier </w:t>
      </w:r>
      <w:proofErr w:type="spellStart"/>
      <w:r>
        <w:rPr>
          <w:color w:val="002060"/>
        </w:rPr>
        <w:t>séro</w:t>
      </w:r>
      <w:proofErr w:type="spellEnd"/>
      <w:r>
        <w:rPr>
          <w:color w:val="002060"/>
        </w:rPr>
        <w:t xml:space="preserve"> dépistage positif </w:t>
      </w:r>
      <w:r>
        <w:rPr>
          <w:i/>
          <w:color w:val="002060"/>
        </w:rPr>
        <w:t>.</w:t>
      </w:r>
      <w:r>
        <w:rPr>
          <w:color w:val="002060"/>
        </w:rPr>
        <w:t xml:space="preserve"> Avec une double escompte : </w:t>
      </w:r>
      <w:r w:rsidR="00CA227F">
        <w:rPr>
          <w:color w:val="002060"/>
        </w:rPr>
        <w:t xml:space="preserve">1. </w:t>
      </w:r>
      <w:r>
        <w:rPr>
          <w:color w:val="002060"/>
        </w:rPr>
        <w:t xml:space="preserve">bénéfice individuel </w:t>
      </w:r>
      <w:r w:rsidR="00CA227F">
        <w:rPr>
          <w:color w:val="002060"/>
        </w:rPr>
        <w:t xml:space="preserve">(celui </w:t>
      </w:r>
      <w:r>
        <w:rPr>
          <w:color w:val="002060"/>
        </w:rPr>
        <w:t xml:space="preserve">des </w:t>
      </w:r>
      <w:proofErr w:type="spellStart"/>
      <w:r>
        <w:rPr>
          <w:color w:val="002060"/>
        </w:rPr>
        <w:t>ARVs</w:t>
      </w:r>
      <w:proofErr w:type="spellEnd"/>
      <w:r>
        <w:rPr>
          <w:color w:val="002060"/>
        </w:rPr>
        <w:t xml:space="preserve"> </w:t>
      </w:r>
      <w:r w:rsidR="00CA227F">
        <w:rPr>
          <w:color w:val="002060"/>
        </w:rPr>
        <w:t xml:space="preserve">en général, </w:t>
      </w:r>
      <w:r>
        <w:rPr>
          <w:color w:val="002060"/>
        </w:rPr>
        <w:t xml:space="preserve">cf., </w:t>
      </w:r>
      <w:r w:rsidRPr="00CA227F">
        <w:rPr>
          <w:i/>
          <w:color w:val="002060"/>
        </w:rPr>
        <w:t>les</w:t>
      </w:r>
      <w:r>
        <w:rPr>
          <w:color w:val="002060"/>
        </w:rPr>
        <w:t xml:space="preserve"> </w:t>
      </w:r>
      <w:r w:rsidRPr="00CA227F">
        <w:rPr>
          <w:i/>
          <w:color w:val="002060"/>
        </w:rPr>
        <w:t>trois coups des trithérapies</w:t>
      </w:r>
      <w:r w:rsidR="00CA227F">
        <w:rPr>
          <w:color w:val="002060"/>
        </w:rPr>
        <w:t xml:space="preserve">) ; 2. Moyen </w:t>
      </w:r>
      <w:r>
        <w:rPr>
          <w:color w:val="002060"/>
        </w:rPr>
        <w:t xml:space="preserve">fort </w:t>
      </w:r>
      <w:r w:rsidR="00CA227F">
        <w:rPr>
          <w:color w:val="002060"/>
        </w:rPr>
        <w:t xml:space="preserve">de lutter </w:t>
      </w:r>
      <w:r>
        <w:rPr>
          <w:color w:val="002060"/>
        </w:rPr>
        <w:t xml:space="preserve">contre la transmission épidémique du VIH. </w:t>
      </w:r>
    </w:p>
    <w:p w:rsidR="006E6202" w:rsidRDefault="006E6202" w:rsidP="006E6202">
      <w:pPr>
        <w:spacing w:after="0" w:line="240" w:lineRule="auto"/>
        <w:rPr>
          <w:color w:val="002060"/>
        </w:rPr>
      </w:pPr>
    </w:p>
    <w:p w:rsidR="008515C2" w:rsidRDefault="008515C2" w:rsidP="008515C2">
      <w:pPr>
        <w:spacing w:after="0" w:line="240" w:lineRule="auto"/>
        <w:rPr>
          <w:rFonts w:ascii="Calibri" w:eastAsia="Times New Roman" w:hAnsi="Calibri" w:cs="Times New Roman"/>
          <w:b/>
          <w:color w:val="002060"/>
          <w:lang w:eastAsia="fr-FR"/>
        </w:rPr>
      </w:pPr>
      <w:r>
        <w:rPr>
          <w:iCs/>
          <w:color w:val="002060"/>
        </w:rPr>
        <w:t>Pour</w:t>
      </w:r>
      <w:r>
        <w:rPr>
          <w:rFonts w:ascii="Calibri" w:eastAsia="Times New Roman" w:hAnsi="Calibri" w:cs="Times New Roman"/>
          <w:color w:val="002060"/>
          <w:lang w:eastAsia="fr-FR"/>
        </w:rPr>
        <w:t xml:space="preserve"> que </w:t>
      </w:r>
      <w:r w:rsidR="006E6202">
        <w:rPr>
          <w:rFonts w:ascii="Calibri" w:eastAsia="Times New Roman" w:hAnsi="Calibri" w:cs="Times New Roman"/>
          <w:color w:val="002060"/>
          <w:lang w:eastAsia="fr-FR"/>
        </w:rPr>
        <w:t xml:space="preserve">la stratégie </w:t>
      </w:r>
      <w:proofErr w:type="spellStart"/>
      <w:r w:rsidRPr="006E6202">
        <w:rPr>
          <w:rFonts w:ascii="Calibri" w:eastAsia="Times New Roman" w:hAnsi="Calibri" w:cs="Times New Roman"/>
          <w:b/>
          <w:color w:val="002060"/>
          <w:lang w:eastAsia="fr-FR"/>
        </w:rPr>
        <w:t>ARV</w:t>
      </w:r>
      <w:r w:rsidR="006E6202">
        <w:rPr>
          <w:rFonts w:ascii="Calibri" w:eastAsia="Times New Roman" w:hAnsi="Calibri" w:cs="Times New Roman"/>
          <w:b/>
          <w:color w:val="002060"/>
          <w:lang w:eastAsia="fr-FR"/>
        </w:rPr>
        <w:t>s</w:t>
      </w:r>
      <w:proofErr w:type="spellEnd"/>
      <w:r w:rsidR="006E6202">
        <w:rPr>
          <w:rFonts w:ascii="Calibri" w:eastAsia="Times New Roman" w:hAnsi="Calibri" w:cs="Times New Roman"/>
          <w:b/>
          <w:color w:val="002060"/>
          <w:lang w:eastAsia="fr-FR"/>
        </w:rPr>
        <w:t xml:space="preserve"> </w:t>
      </w:r>
      <w:r>
        <w:rPr>
          <w:rFonts w:ascii="Calibri" w:eastAsia="Times New Roman" w:hAnsi="Calibri" w:cs="Times New Roman"/>
          <w:color w:val="002060"/>
          <w:lang w:eastAsia="fr-FR"/>
        </w:rPr>
        <w:t>tienne</w:t>
      </w:r>
      <w:r w:rsidR="006E6202">
        <w:rPr>
          <w:rFonts w:ascii="Calibri" w:eastAsia="Times New Roman" w:hAnsi="Calibri" w:cs="Times New Roman"/>
          <w:color w:val="002060"/>
          <w:lang w:eastAsia="fr-FR"/>
        </w:rPr>
        <w:t xml:space="preserve"> </w:t>
      </w:r>
      <w:r w:rsidR="00CA227F">
        <w:rPr>
          <w:rFonts w:ascii="Calibri" w:eastAsia="Times New Roman" w:hAnsi="Calibri" w:cs="Times New Roman"/>
          <w:color w:val="002060"/>
          <w:lang w:eastAsia="fr-FR"/>
        </w:rPr>
        <w:t>ce</w:t>
      </w:r>
      <w:r w:rsidR="006E6202">
        <w:rPr>
          <w:rFonts w:ascii="Calibri" w:eastAsia="Times New Roman" w:hAnsi="Calibri" w:cs="Times New Roman"/>
          <w:color w:val="002060"/>
          <w:lang w:eastAsia="fr-FR"/>
        </w:rPr>
        <w:t xml:space="preserve"> </w:t>
      </w:r>
      <w:r w:rsidRPr="00AF08F0">
        <w:rPr>
          <w:rFonts w:ascii="Calibri" w:eastAsia="Times New Roman" w:hAnsi="Calibri" w:cs="Times New Roman"/>
          <w:color w:val="002060"/>
          <w:lang w:eastAsia="fr-FR"/>
        </w:rPr>
        <w:t>rang</w:t>
      </w:r>
      <w:r w:rsidRPr="00EA55C4">
        <w:rPr>
          <w:rFonts w:ascii="Calibri" w:eastAsia="Times New Roman" w:hAnsi="Calibri" w:cs="Times New Roman"/>
          <w:i/>
          <w:color w:val="002060"/>
          <w:lang w:eastAsia="fr-FR"/>
        </w:rPr>
        <w:t xml:space="preserve"> </w:t>
      </w:r>
      <w:r>
        <w:rPr>
          <w:rFonts w:ascii="Calibri" w:eastAsia="Times New Roman" w:hAnsi="Calibri" w:cs="Times New Roman"/>
          <w:color w:val="002060"/>
          <w:lang w:eastAsia="fr-FR"/>
        </w:rPr>
        <w:t xml:space="preserve">de moyen </w:t>
      </w:r>
      <w:r w:rsidRPr="00A275DD">
        <w:rPr>
          <w:rFonts w:ascii="Calibri" w:eastAsia="Times New Roman" w:hAnsi="Calibri" w:cs="Times New Roman"/>
          <w:b/>
          <w:color w:val="002060"/>
          <w:lang w:eastAsia="fr-FR"/>
        </w:rPr>
        <w:t>Princeps</w:t>
      </w:r>
      <w:r>
        <w:rPr>
          <w:rFonts w:ascii="Calibri" w:eastAsia="Times New Roman" w:hAnsi="Calibri" w:cs="Times New Roman"/>
          <w:color w:val="002060"/>
          <w:lang w:eastAsia="fr-FR"/>
        </w:rPr>
        <w:t xml:space="preserve"> dans la lutte contre le VIH et sa transmis</w:t>
      </w:r>
      <w:r w:rsidR="00A275DD">
        <w:rPr>
          <w:rFonts w:ascii="Calibri" w:eastAsia="Times New Roman" w:hAnsi="Calibri" w:cs="Times New Roman"/>
          <w:color w:val="002060"/>
          <w:lang w:eastAsia="fr-FR"/>
        </w:rPr>
        <w:t>s</w:t>
      </w:r>
      <w:r>
        <w:rPr>
          <w:rFonts w:ascii="Calibri" w:eastAsia="Times New Roman" w:hAnsi="Calibri" w:cs="Times New Roman"/>
          <w:color w:val="002060"/>
          <w:lang w:eastAsia="fr-FR"/>
        </w:rPr>
        <w:t>ion épidémique</w:t>
      </w:r>
      <w:r w:rsidR="00A275DD">
        <w:rPr>
          <w:rFonts w:ascii="Calibri" w:eastAsia="Times New Roman" w:hAnsi="Calibri" w:cs="Times New Roman"/>
          <w:color w:val="002060"/>
          <w:lang w:eastAsia="fr-FR"/>
        </w:rPr>
        <w:t xml:space="preserve">, médecins, </w:t>
      </w:r>
      <w:r>
        <w:rPr>
          <w:rFonts w:ascii="Calibri" w:eastAsia="Times New Roman" w:hAnsi="Calibri" w:cs="Times New Roman"/>
          <w:color w:val="002060"/>
          <w:lang w:eastAsia="fr-FR"/>
        </w:rPr>
        <w:t xml:space="preserve">pharmaciens, Agences de Recherche Publiques </w:t>
      </w:r>
      <w:r w:rsidR="00A275DD">
        <w:rPr>
          <w:rFonts w:ascii="Calibri" w:eastAsia="Times New Roman" w:hAnsi="Calibri" w:cs="Times New Roman"/>
          <w:color w:val="002060"/>
          <w:lang w:eastAsia="fr-FR"/>
        </w:rPr>
        <w:t xml:space="preserve">ou </w:t>
      </w:r>
      <w:r>
        <w:rPr>
          <w:rFonts w:ascii="Calibri" w:eastAsia="Times New Roman" w:hAnsi="Calibri" w:cs="Times New Roman"/>
          <w:color w:val="002060"/>
          <w:lang w:eastAsia="fr-FR"/>
        </w:rPr>
        <w:t>Universitaires, Industriels pharma</w:t>
      </w:r>
      <w:r w:rsidR="00A275DD">
        <w:rPr>
          <w:rFonts w:ascii="Calibri" w:eastAsia="Times New Roman" w:hAnsi="Calibri" w:cs="Times New Roman"/>
          <w:color w:val="002060"/>
          <w:lang w:eastAsia="fr-FR"/>
        </w:rPr>
        <w:t>,</w:t>
      </w:r>
      <w:r>
        <w:rPr>
          <w:rFonts w:ascii="Calibri" w:eastAsia="Times New Roman" w:hAnsi="Calibri" w:cs="Times New Roman"/>
          <w:color w:val="002060"/>
          <w:lang w:eastAsia="fr-FR"/>
        </w:rPr>
        <w:t xml:space="preserve"> </w:t>
      </w:r>
      <w:r w:rsidR="00A275DD">
        <w:rPr>
          <w:rFonts w:ascii="Calibri" w:eastAsia="Times New Roman" w:hAnsi="Calibri" w:cs="Times New Roman"/>
          <w:color w:val="002060"/>
          <w:lang w:eastAsia="fr-FR"/>
        </w:rPr>
        <w:t xml:space="preserve"> </w:t>
      </w:r>
      <w:r>
        <w:rPr>
          <w:rFonts w:ascii="Calibri" w:eastAsia="Times New Roman" w:hAnsi="Calibri" w:cs="Times New Roman"/>
          <w:color w:val="002060"/>
          <w:lang w:eastAsia="fr-FR"/>
        </w:rPr>
        <w:t>Corps d’Enregistrement</w:t>
      </w:r>
      <w:r w:rsidR="00A275DD">
        <w:rPr>
          <w:rFonts w:ascii="Calibri" w:eastAsia="Times New Roman" w:hAnsi="Calibri" w:cs="Times New Roman"/>
          <w:color w:val="002060"/>
          <w:lang w:eastAsia="fr-FR"/>
        </w:rPr>
        <w:t>...</w:t>
      </w:r>
      <w:r>
        <w:rPr>
          <w:rFonts w:ascii="Calibri" w:eastAsia="Times New Roman" w:hAnsi="Calibri" w:cs="Times New Roman"/>
          <w:color w:val="002060"/>
          <w:lang w:eastAsia="fr-FR"/>
        </w:rPr>
        <w:t xml:space="preserve">auront à </w:t>
      </w:r>
      <w:r w:rsidR="006E6202">
        <w:rPr>
          <w:rFonts w:ascii="Calibri" w:eastAsia="Times New Roman" w:hAnsi="Calibri" w:cs="Times New Roman"/>
          <w:color w:val="002060"/>
          <w:lang w:eastAsia="fr-FR"/>
        </w:rPr>
        <w:t xml:space="preserve">peaufiner </w:t>
      </w:r>
      <w:r>
        <w:rPr>
          <w:rFonts w:ascii="Calibri" w:eastAsia="Times New Roman" w:hAnsi="Calibri" w:cs="Times New Roman"/>
          <w:color w:val="002060"/>
          <w:lang w:eastAsia="fr-FR"/>
        </w:rPr>
        <w:t xml:space="preserve">de </w:t>
      </w:r>
      <w:r w:rsidRPr="00AF08F0">
        <w:rPr>
          <w:rFonts w:ascii="Calibri" w:eastAsia="Times New Roman" w:hAnsi="Calibri" w:cs="Times New Roman"/>
          <w:b/>
          <w:color w:val="002060"/>
          <w:lang w:eastAsia="fr-FR"/>
        </w:rPr>
        <w:t>nouvelles</w:t>
      </w:r>
      <w:r>
        <w:rPr>
          <w:rFonts w:ascii="Calibri" w:eastAsia="Times New Roman" w:hAnsi="Calibri" w:cs="Times New Roman"/>
          <w:color w:val="002060"/>
          <w:lang w:eastAsia="fr-FR"/>
        </w:rPr>
        <w:t xml:space="preserve"> </w:t>
      </w:r>
      <w:r w:rsidRPr="00587DF8">
        <w:rPr>
          <w:rFonts w:ascii="Calibri" w:eastAsia="Times New Roman" w:hAnsi="Calibri" w:cs="Times New Roman"/>
          <w:b/>
          <w:color w:val="002060"/>
          <w:lang w:eastAsia="fr-FR"/>
        </w:rPr>
        <w:t>offres de soins</w:t>
      </w:r>
      <w:r w:rsidR="006E6202">
        <w:rPr>
          <w:rFonts w:ascii="Calibri" w:eastAsia="Times New Roman" w:hAnsi="Calibri" w:cs="Times New Roman"/>
          <w:b/>
          <w:color w:val="002060"/>
          <w:lang w:eastAsia="fr-FR"/>
        </w:rPr>
        <w:t>,</w:t>
      </w:r>
      <w:r>
        <w:rPr>
          <w:rFonts w:ascii="Calibri" w:eastAsia="Times New Roman" w:hAnsi="Calibri" w:cs="Times New Roman"/>
          <w:b/>
          <w:color w:val="002060"/>
          <w:lang w:eastAsia="fr-FR"/>
        </w:rPr>
        <w:t xml:space="preserve"> </w:t>
      </w:r>
      <w:r w:rsidR="006E6202" w:rsidRPr="006E6202">
        <w:rPr>
          <w:rFonts w:ascii="Calibri" w:eastAsia="Times New Roman" w:hAnsi="Calibri" w:cs="Times New Roman"/>
          <w:color w:val="002060"/>
          <w:lang w:eastAsia="fr-FR"/>
        </w:rPr>
        <w:t>en particulier</w:t>
      </w:r>
      <w:r w:rsidR="006E6202">
        <w:rPr>
          <w:rFonts w:ascii="Calibri" w:eastAsia="Times New Roman" w:hAnsi="Calibri" w:cs="Times New Roman"/>
          <w:b/>
          <w:color w:val="002060"/>
          <w:lang w:eastAsia="fr-FR"/>
        </w:rPr>
        <w:t xml:space="preserve"> </w:t>
      </w:r>
      <w:r>
        <w:rPr>
          <w:rFonts w:ascii="Calibri" w:eastAsia="Times New Roman" w:hAnsi="Calibri" w:cs="Times New Roman"/>
          <w:color w:val="002060"/>
          <w:lang w:eastAsia="fr-FR"/>
        </w:rPr>
        <w:t xml:space="preserve">pour </w:t>
      </w:r>
      <w:r w:rsidR="006E6202">
        <w:rPr>
          <w:rFonts w:ascii="Calibri" w:eastAsia="Times New Roman" w:hAnsi="Calibri" w:cs="Times New Roman"/>
          <w:color w:val="002060"/>
          <w:lang w:eastAsia="fr-FR"/>
        </w:rPr>
        <w:t xml:space="preserve">les </w:t>
      </w:r>
      <w:r w:rsidRPr="00CA6E6C">
        <w:rPr>
          <w:rFonts w:ascii="Calibri" w:eastAsia="Times New Roman" w:hAnsi="Calibri" w:cs="Times New Roman"/>
          <w:color w:val="002060"/>
          <w:lang w:eastAsia="fr-FR"/>
        </w:rPr>
        <w:t>personnes</w:t>
      </w:r>
      <w:r>
        <w:rPr>
          <w:rFonts w:ascii="Calibri" w:eastAsia="Times New Roman" w:hAnsi="Calibri" w:cs="Times New Roman"/>
          <w:i/>
          <w:color w:val="002060"/>
          <w:lang w:eastAsia="fr-FR"/>
        </w:rPr>
        <w:t xml:space="preserve"> </w:t>
      </w:r>
      <w:proofErr w:type="spellStart"/>
      <w:r w:rsidRPr="00587DF8">
        <w:rPr>
          <w:rFonts w:ascii="Calibri" w:eastAsia="Times New Roman" w:hAnsi="Calibri" w:cs="Times New Roman"/>
          <w:b/>
          <w:color w:val="002060"/>
          <w:lang w:eastAsia="fr-FR"/>
        </w:rPr>
        <w:t>viro</w:t>
      </w:r>
      <w:proofErr w:type="spellEnd"/>
      <w:r w:rsidR="006E6202">
        <w:rPr>
          <w:rFonts w:ascii="Calibri" w:eastAsia="Times New Roman" w:hAnsi="Calibri" w:cs="Times New Roman"/>
          <w:b/>
          <w:color w:val="002060"/>
          <w:lang w:eastAsia="fr-FR"/>
        </w:rPr>
        <w:t>-</w:t>
      </w:r>
      <w:r w:rsidRPr="00587DF8">
        <w:rPr>
          <w:rFonts w:ascii="Calibri" w:eastAsia="Times New Roman" w:hAnsi="Calibri" w:cs="Times New Roman"/>
          <w:b/>
          <w:color w:val="002060"/>
          <w:lang w:eastAsia="fr-FR"/>
        </w:rPr>
        <w:t>positives asymptomatiques</w:t>
      </w:r>
      <w:bookmarkStart w:id="5" w:name="OLE_LINK8"/>
      <w:bookmarkStart w:id="6" w:name="OLE_LINK9"/>
      <w:bookmarkStart w:id="7" w:name="OLE_LINK10"/>
      <w:r>
        <w:rPr>
          <w:rFonts w:ascii="Calibri" w:eastAsia="Times New Roman" w:hAnsi="Calibri" w:cs="Times New Roman"/>
          <w:color w:val="002060"/>
          <w:lang w:eastAsia="fr-FR"/>
        </w:rPr>
        <w:t>…</w:t>
      </w:r>
      <w:bookmarkEnd w:id="5"/>
      <w:bookmarkEnd w:id="6"/>
      <w:bookmarkEnd w:id="7"/>
      <w:r>
        <w:rPr>
          <w:rFonts w:ascii="Calibri" w:eastAsia="Times New Roman" w:hAnsi="Calibri" w:cs="Times New Roman"/>
          <w:color w:val="002060"/>
          <w:lang w:eastAsia="fr-FR"/>
        </w:rPr>
        <w:t xml:space="preserve">Faire montre </w:t>
      </w:r>
      <w:r w:rsidRPr="00CA6E6C">
        <w:rPr>
          <w:rFonts w:ascii="Calibri" w:eastAsia="Times New Roman" w:hAnsi="Calibri" w:cs="Times New Roman"/>
          <w:color w:val="002060"/>
          <w:lang w:eastAsia="fr-FR"/>
        </w:rPr>
        <w:t xml:space="preserve">de </w:t>
      </w:r>
      <w:r w:rsidRPr="00587DF8">
        <w:rPr>
          <w:rFonts w:ascii="Calibri" w:eastAsia="Times New Roman" w:hAnsi="Calibri" w:cs="Times New Roman"/>
          <w:b/>
          <w:color w:val="002060"/>
          <w:lang w:eastAsia="fr-FR"/>
        </w:rPr>
        <w:t>valeur de service ajoutée</w:t>
      </w:r>
      <w:r>
        <w:rPr>
          <w:rFonts w:ascii="Calibri" w:eastAsia="Times New Roman" w:hAnsi="Calibri" w:cs="Times New Roman"/>
          <w:i/>
          <w:color w:val="002060"/>
          <w:lang w:eastAsia="fr-FR"/>
        </w:rPr>
        <w:t xml:space="preserve"> </w:t>
      </w:r>
      <w:r>
        <w:rPr>
          <w:rFonts w:ascii="Calibri" w:eastAsia="Times New Roman" w:hAnsi="Calibri" w:cs="Times New Roman"/>
          <w:color w:val="002060"/>
          <w:lang w:eastAsia="fr-FR"/>
        </w:rPr>
        <w:t>en terme d’efficacité, de moindres contraintes, de meilleure tolérance, pour une motivation moins contrariée, et pourquoi pas, à moindres coûts…</w:t>
      </w:r>
      <w:r>
        <w:rPr>
          <w:rFonts w:ascii="Calibri" w:eastAsia="Times New Roman" w:hAnsi="Calibri" w:cs="Times New Roman"/>
          <w:b/>
          <w:color w:val="002060"/>
          <w:lang w:eastAsia="fr-FR"/>
        </w:rPr>
        <w:t xml:space="preserve"> </w:t>
      </w:r>
    </w:p>
    <w:p w:rsidR="00AF08F0" w:rsidRDefault="002F54E5" w:rsidP="00AF08F0">
      <w:pPr>
        <w:spacing w:before="100" w:beforeAutospacing="1" w:after="100" w:afterAutospacing="1" w:line="240" w:lineRule="auto"/>
        <w:rPr>
          <w:color w:val="002060"/>
        </w:rPr>
      </w:pPr>
      <w:r>
        <w:rPr>
          <w:color w:val="002060"/>
        </w:rPr>
        <w:t>Car s</w:t>
      </w:r>
      <w:r w:rsidR="00AF08F0">
        <w:rPr>
          <w:color w:val="002060"/>
        </w:rPr>
        <w:t xml:space="preserve">’adressant plus souvent à des </w:t>
      </w:r>
      <w:r w:rsidR="00AF08F0" w:rsidRPr="00320EBE">
        <w:rPr>
          <w:b/>
          <w:color w:val="002060"/>
        </w:rPr>
        <w:t>porteurs</w:t>
      </w:r>
      <w:r w:rsidR="00AF08F0">
        <w:rPr>
          <w:color w:val="002060"/>
        </w:rPr>
        <w:t xml:space="preserve"> </w:t>
      </w:r>
      <w:r w:rsidR="00320EBE">
        <w:rPr>
          <w:b/>
          <w:color w:val="002060"/>
        </w:rPr>
        <w:t xml:space="preserve"> </w:t>
      </w:r>
      <w:r w:rsidR="00AF08F0" w:rsidRPr="00DA1254">
        <w:rPr>
          <w:b/>
          <w:color w:val="002060"/>
        </w:rPr>
        <w:t>asymptomatiques</w:t>
      </w:r>
      <w:r w:rsidR="00FB3AFA" w:rsidRPr="00FB3AFA">
        <w:rPr>
          <w:b/>
          <w:color w:val="002060"/>
        </w:rPr>
        <w:t xml:space="preserve"> </w:t>
      </w:r>
      <w:r w:rsidR="00FB3AFA" w:rsidRPr="00DA1254">
        <w:rPr>
          <w:b/>
          <w:color w:val="002060"/>
        </w:rPr>
        <w:t>en bon état de santé ressentie</w:t>
      </w:r>
      <w:r w:rsidR="00FB3AFA">
        <w:rPr>
          <w:i/>
          <w:color w:val="002060"/>
        </w:rPr>
        <w:t>,</w:t>
      </w:r>
      <w:r w:rsidR="00AF08F0">
        <w:rPr>
          <w:color w:val="002060"/>
        </w:rPr>
        <w:t xml:space="preserve"> (souvent à des </w:t>
      </w:r>
      <w:r w:rsidR="00AF08F0" w:rsidRPr="005D6709">
        <w:rPr>
          <w:b/>
          <w:color w:val="002060"/>
        </w:rPr>
        <w:t>années</w:t>
      </w:r>
      <w:r w:rsidR="00AF08F0">
        <w:rPr>
          <w:color w:val="002060"/>
        </w:rPr>
        <w:t xml:space="preserve"> d’un SIDA avéré), la </w:t>
      </w:r>
      <w:r w:rsidR="00AF08F0" w:rsidRPr="00532BF4">
        <w:rPr>
          <w:b/>
          <w:color w:val="002060"/>
        </w:rPr>
        <w:t>nature</w:t>
      </w:r>
      <w:r w:rsidR="00AF08F0">
        <w:rPr>
          <w:color w:val="002060"/>
        </w:rPr>
        <w:t xml:space="preserve"> </w:t>
      </w:r>
      <w:r w:rsidR="00AF08F0" w:rsidRPr="00DA1254">
        <w:rPr>
          <w:b/>
          <w:color w:val="002060"/>
        </w:rPr>
        <w:t>préventive</w:t>
      </w:r>
      <w:r w:rsidR="00AF08F0">
        <w:rPr>
          <w:i/>
          <w:color w:val="002060"/>
        </w:rPr>
        <w:t xml:space="preserve"> </w:t>
      </w:r>
      <w:r w:rsidR="00AF08F0">
        <w:rPr>
          <w:color w:val="002060"/>
        </w:rPr>
        <w:t xml:space="preserve"> </w:t>
      </w:r>
      <w:r>
        <w:rPr>
          <w:color w:val="002060"/>
        </w:rPr>
        <w:t xml:space="preserve">des </w:t>
      </w:r>
      <w:r w:rsidR="00AF08F0" w:rsidRPr="00DA1254">
        <w:rPr>
          <w:color w:val="002060"/>
        </w:rPr>
        <w:t xml:space="preserve">traitements </w:t>
      </w:r>
      <w:r>
        <w:rPr>
          <w:color w:val="002060"/>
        </w:rPr>
        <w:t xml:space="preserve">précoces </w:t>
      </w:r>
      <w:r w:rsidR="00AF08F0">
        <w:rPr>
          <w:color w:val="002060"/>
        </w:rPr>
        <w:t xml:space="preserve">ne </w:t>
      </w:r>
      <w:r w:rsidR="001524B4">
        <w:rPr>
          <w:color w:val="002060"/>
        </w:rPr>
        <w:t xml:space="preserve">peut </w:t>
      </w:r>
      <w:r w:rsidR="00AF08F0">
        <w:rPr>
          <w:color w:val="002060"/>
        </w:rPr>
        <w:t xml:space="preserve">offrir </w:t>
      </w:r>
      <w:r w:rsidR="00FB3AFA">
        <w:rPr>
          <w:color w:val="002060"/>
        </w:rPr>
        <w:t>d’</w:t>
      </w:r>
      <w:r w:rsidR="001524B4">
        <w:rPr>
          <w:color w:val="002060"/>
        </w:rPr>
        <w:t xml:space="preserve"> </w:t>
      </w:r>
      <w:r w:rsidR="00AF08F0">
        <w:rPr>
          <w:color w:val="002060"/>
        </w:rPr>
        <w:t>effe</w:t>
      </w:r>
      <w:r>
        <w:rPr>
          <w:color w:val="002060"/>
        </w:rPr>
        <w:t>ts secondaires même peu gênants</w:t>
      </w:r>
      <w:r w:rsidR="00AF08F0">
        <w:rPr>
          <w:color w:val="002060"/>
        </w:rPr>
        <w:t xml:space="preserve">, sous peine de </w:t>
      </w:r>
      <w:r w:rsidR="00AF08F0" w:rsidRPr="00587DF8">
        <w:rPr>
          <w:b/>
          <w:color w:val="002060"/>
        </w:rPr>
        <w:t>rejet/refus</w:t>
      </w:r>
      <w:r w:rsidR="00AF08F0">
        <w:rPr>
          <w:i/>
          <w:color w:val="002060"/>
        </w:rPr>
        <w:t xml:space="preserve"> </w:t>
      </w:r>
      <w:r w:rsidR="001524B4">
        <w:rPr>
          <w:color w:val="002060"/>
        </w:rPr>
        <w:t xml:space="preserve">de personnes </w:t>
      </w:r>
      <w:r w:rsidR="00CA227F">
        <w:rPr>
          <w:color w:val="002060"/>
        </w:rPr>
        <w:t xml:space="preserve">peu </w:t>
      </w:r>
      <w:r w:rsidR="001524B4">
        <w:rPr>
          <w:color w:val="002060"/>
        </w:rPr>
        <w:t xml:space="preserve">pressées de </w:t>
      </w:r>
      <w:r w:rsidR="00AF08F0" w:rsidRPr="006F13DA">
        <w:rPr>
          <w:color w:val="002060"/>
        </w:rPr>
        <w:t xml:space="preserve">se </w:t>
      </w:r>
      <w:r w:rsidR="00AF08F0" w:rsidRPr="002F54E5">
        <w:rPr>
          <w:b/>
          <w:color w:val="002060"/>
        </w:rPr>
        <w:t>soumettre</w:t>
      </w:r>
      <w:r w:rsidR="00AF08F0" w:rsidRPr="006F13DA">
        <w:rPr>
          <w:color w:val="002060"/>
        </w:rPr>
        <w:t xml:space="preserve"> </w:t>
      </w:r>
      <w:r w:rsidR="00AF08F0">
        <w:rPr>
          <w:color w:val="002060"/>
        </w:rPr>
        <w:t xml:space="preserve">aux </w:t>
      </w:r>
      <w:r w:rsidR="00AF08F0" w:rsidRPr="005D6709">
        <w:rPr>
          <w:b/>
          <w:color w:val="002060"/>
        </w:rPr>
        <w:t>contraintes</w:t>
      </w:r>
      <w:r w:rsidR="00AF08F0" w:rsidRPr="00C74BEB">
        <w:rPr>
          <w:i/>
          <w:color w:val="002060"/>
        </w:rPr>
        <w:t xml:space="preserve"> </w:t>
      </w:r>
      <w:r w:rsidR="00AF08F0" w:rsidRPr="005D6709">
        <w:rPr>
          <w:b/>
          <w:color w:val="002060"/>
        </w:rPr>
        <w:t>physiologiques et psychologiques</w:t>
      </w:r>
      <w:r w:rsidR="00AF08F0" w:rsidRPr="006F13DA">
        <w:rPr>
          <w:color w:val="002060"/>
          <w:u w:val="single"/>
        </w:rPr>
        <w:t xml:space="preserve"> </w:t>
      </w:r>
      <w:r w:rsidR="00AF08F0" w:rsidRPr="002A6CAD">
        <w:rPr>
          <w:color w:val="002060"/>
        </w:rPr>
        <w:t>de</w:t>
      </w:r>
      <w:r w:rsidR="00AF08F0">
        <w:rPr>
          <w:color w:val="002060"/>
        </w:rPr>
        <w:t xml:space="preserve"> </w:t>
      </w:r>
      <w:r w:rsidR="00CA227F">
        <w:rPr>
          <w:color w:val="002060"/>
        </w:rPr>
        <w:t xml:space="preserve">ces </w:t>
      </w:r>
      <w:r w:rsidR="00AF08F0" w:rsidRPr="005D6709">
        <w:rPr>
          <w:color w:val="002060"/>
        </w:rPr>
        <w:t>traitements</w:t>
      </w:r>
      <w:r w:rsidR="00CA227F">
        <w:rPr>
          <w:color w:val="002060"/>
        </w:rPr>
        <w:t>,</w:t>
      </w:r>
      <w:r w:rsidR="00AF08F0" w:rsidRPr="005D6709">
        <w:rPr>
          <w:color w:val="002060"/>
        </w:rPr>
        <w:t xml:space="preserve"> réputés</w:t>
      </w:r>
      <w:r w:rsidR="00AF08F0" w:rsidRPr="00A74563">
        <w:rPr>
          <w:b/>
          <w:color w:val="002060"/>
        </w:rPr>
        <w:t xml:space="preserve"> </w:t>
      </w:r>
      <w:r w:rsidR="001524B4" w:rsidRPr="00CA227F">
        <w:rPr>
          <w:b/>
          <w:color w:val="002060"/>
          <w:u w:val="single"/>
        </w:rPr>
        <w:t>avant ICCARRE</w:t>
      </w:r>
      <w:r w:rsidR="001524B4" w:rsidRPr="00587DF8">
        <w:rPr>
          <w:color w:val="002060"/>
        </w:rPr>
        <w:t xml:space="preserve"> </w:t>
      </w:r>
      <w:r w:rsidR="001524B4">
        <w:rPr>
          <w:color w:val="002060"/>
        </w:rPr>
        <w:t xml:space="preserve">comme </w:t>
      </w:r>
      <w:r w:rsidR="00AF08F0" w:rsidRPr="00587DF8">
        <w:rPr>
          <w:color w:val="002060"/>
        </w:rPr>
        <w:t>indéfiniment continus</w:t>
      </w:r>
      <w:r w:rsidR="00AF08F0">
        <w:rPr>
          <w:b/>
          <w:color w:val="002060"/>
        </w:rPr>
        <w:t xml:space="preserve">, </w:t>
      </w:r>
      <w:r w:rsidR="00AF08F0" w:rsidRPr="00A74563">
        <w:rPr>
          <w:b/>
          <w:color w:val="002060"/>
        </w:rPr>
        <w:t>sept jours sur sept «à vie »</w:t>
      </w:r>
      <w:r w:rsidR="00AF08F0">
        <w:rPr>
          <w:color w:val="002060"/>
        </w:rPr>
        <w:t xml:space="preserve"> ! </w:t>
      </w:r>
    </w:p>
    <w:p w:rsidR="00C7659D" w:rsidRDefault="00C7659D" w:rsidP="00C7659D">
      <w:pPr>
        <w:spacing w:after="0" w:line="240" w:lineRule="auto"/>
        <w:rPr>
          <w:color w:val="002060"/>
        </w:rPr>
      </w:pPr>
    </w:p>
    <w:p w:rsidR="00AC73C0" w:rsidRDefault="00AC73C0" w:rsidP="00AC73C0">
      <w:pPr>
        <w:spacing w:after="0" w:line="240" w:lineRule="auto"/>
        <w:rPr>
          <w:rFonts w:ascii="Calibri" w:eastAsia="Times New Roman" w:hAnsi="Calibri" w:cs="Times New Roman"/>
          <w:color w:val="002060"/>
          <w:lang w:eastAsia="fr-FR"/>
        </w:rPr>
      </w:pPr>
    </w:p>
    <w:p w:rsidR="00054B77" w:rsidRDefault="00054B77">
      <w:pPr>
        <w:rPr>
          <w:color w:val="002060"/>
        </w:rPr>
      </w:pPr>
      <w:r>
        <w:rPr>
          <w:color w:val="002060"/>
        </w:rPr>
        <w:br w:type="page"/>
      </w:r>
    </w:p>
    <w:p w:rsidR="00054B77" w:rsidRPr="006A1120" w:rsidRDefault="00054B77" w:rsidP="00054B77">
      <w:pPr>
        <w:spacing w:before="100" w:beforeAutospacing="1" w:after="100" w:afterAutospacing="1" w:line="360" w:lineRule="atLeast"/>
        <w:jc w:val="center"/>
        <w:rPr>
          <w:rFonts w:cs="Helvetica"/>
          <w:b/>
          <w:color w:val="000000" w:themeColor="text1"/>
          <w:sz w:val="20"/>
        </w:rPr>
      </w:pPr>
      <w:r w:rsidRPr="006A1120">
        <w:rPr>
          <w:rFonts w:cs="Helvetica"/>
          <w:b/>
          <w:color w:val="000000" w:themeColor="text1"/>
          <w:sz w:val="20"/>
        </w:rPr>
        <w:t xml:space="preserve">FASEB JOURNAL JUIN 2015 </w:t>
      </w:r>
    </w:p>
    <w:p w:rsidR="00054B77" w:rsidRPr="006A1120" w:rsidRDefault="00054B77" w:rsidP="00054B77">
      <w:pPr>
        <w:spacing w:before="100" w:beforeAutospacing="1" w:after="100" w:afterAutospacing="1" w:line="360" w:lineRule="atLeast"/>
        <w:ind w:left="708"/>
        <w:jc w:val="center"/>
        <w:rPr>
          <w:rFonts w:cs="Arial"/>
          <w:color w:val="000000"/>
          <w:sz w:val="20"/>
        </w:rPr>
      </w:pPr>
      <w:r w:rsidRPr="006A1120">
        <w:rPr>
          <w:rFonts w:cs="Arial"/>
          <w:b/>
          <w:color w:val="000000"/>
          <w:sz w:val="20"/>
        </w:rPr>
        <w:t>Maintenance Anti VIH à Long Terme sous Quatre Jours / Semaine et Moins</w:t>
      </w:r>
      <w:r w:rsidRPr="006445F6">
        <w:rPr>
          <w:rFonts w:cs="Arial"/>
          <w:color w:val="000000"/>
          <w:sz w:val="20"/>
        </w:rPr>
        <w:t xml:space="preserve">                                                                                                      </w:t>
      </w:r>
      <w:r>
        <w:rPr>
          <w:rFonts w:cs="Arial"/>
          <w:color w:val="000000"/>
          <w:sz w:val="20"/>
        </w:rPr>
        <w:t xml:space="preserve">          </w:t>
      </w:r>
      <w:r w:rsidRPr="006A1120">
        <w:rPr>
          <w:rFonts w:cs="Arial"/>
          <w:b/>
          <w:color w:val="000000" w:themeColor="text1"/>
          <w:sz w:val="20"/>
        </w:rPr>
        <w:t xml:space="preserve">de Combinaisons Médicamenteuses Appropriés </w:t>
      </w:r>
      <w:r w:rsidRPr="006A1120">
        <w:rPr>
          <w:rFonts w:cs="Arial"/>
          <w:b/>
          <w:color w:val="000000"/>
          <w:sz w:val="20"/>
        </w:rPr>
        <w:t>Chez 94 Patients Multi-traités</w:t>
      </w:r>
      <w:r w:rsidRPr="006445F6">
        <w:rPr>
          <w:rFonts w:cs="Arial"/>
          <w:color w:val="000000"/>
          <w:sz w:val="20"/>
        </w:rPr>
        <w:t xml:space="preserve">                                                 </w:t>
      </w:r>
      <w:r>
        <w:rPr>
          <w:rFonts w:cs="Helvetica"/>
          <w:b/>
          <w:bCs/>
          <w:sz w:val="20"/>
        </w:rPr>
        <w:t>Le Projet ICCARRE : I</w:t>
      </w:r>
      <w:r w:rsidRPr="006445F6">
        <w:rPr>
          <w:rFonts w:cs="Helvetica"/>
          <w:i/>
          <w:sz w:val="16"/>
        </w:rPr>
        <w:t>ntermittents, en </w:t>
      </w:r>
      <w:r w:rsidRPr="006445F6">
        <w:rPr>
          <w:rFonts w:cs="Helvetica"/>
          <w:b/>
          <w:bCs/>
          <w:sz w:val="20"/>
        </w:rPr>
        <w:t>C</w:t>
      </w:r>
      <w:r w:rsidRPr="006445F6">
        <w:rPr>
          <w:rFonts w:cs="Helvetica"/>
          <w:i/>
          <w:sz w:val="16"/>
          <w:szCs w:val="20"/>
        </w:rPr>
        <w:t>ycles </w:t>
      </w:r>
      <w:r w:rsidRPr="006445F6">
        <w:rPr>
          <w:rFonts w:cs="Helvetica"/>
          <w:b/>
          <w:bCs/>
          <w:sz w:val="16"/>
          <w:szCs w:val="20"/>
        </w:rPr>
        <w:t>C</w:t>
      </w:r>
      <w:r w:rsidRPr="006445F6">
        <w:rPr>
          <w:rFonts w:cs="Helvetica"/>
          <w:i/>
          <w:sz w:val="16"/>
          <w:szCs w:val="20"/>
        </w:rPr>
        <w:t>ourts, les </w:t>
      </w:r>
      <w:r w:rsidRPr="006445F6">
        <w:rPr>
          <w:rFonts w:cs="Helvetica"/>
          <w:b/>
          <w:bCs/>
          <w:sz w:val="20"/>
        </w:rPr>
        <w:t>A</w:t>
      </w:r>
      <w:r w:rsidRPr="006445F6">
        <w:rPr>
          <w:rFonts w:cs="Helvetica"/>
          <w:i/>
          <w:sz w:val="16"/>
        </w:rPr>
        <w:t>nti </w:t>
      </w:r>
      <w:r w:rsidRPr="006445F6">
        <w:rPr>
          <w:rFonts w:cs="Helvetica"/>
          <w:b/>
          <w:bCs/>
          <w:sz w:val="20"/>
        </w:rPr>
        <w:t>R</w:t>
      </w:r>
      <w:r w:rsidRPr="006445F6">
        <w:rPr>
          <w:rFonts w:cs="Helvetica"/>
          <w:i/>
          <w:sz w:val="16"/>
        </w:rPr>
        <w:t>étroviraux</w:t>
      </w:r>
      <w:r w:rsidRPr="006445F6">
        <w:rPr>
          <w:rFonts w:cs="Helvetica"/>
          <w:i/>
          <w:sz w:val="18"/>
        </w:rPr>
        <w:t xml:space="preserve">  </w:t>
      </w:r>
      <w:r w:rsidRPr="006445F6">
        <w:rPr>
          <w:rFonts w:cs="Helvetica"/>
          <w:b/>
          <w:bCs/>
          <w:sz w:val="20"/>
        </w:rPr>
        <w:t>R</w:t>
      </w:r>
      <w:r w:rsidRPr="006445F6">
        <w:rPr>
          <w:rFonts w:cs="Helvetica"/>
          <w:i/>
          <w:sz w:val="16"/>
        </w:rPr>
        <w:t xml:space="preserve">estent </w:t>
      </w:r>
      <w:r w:rsidRPr="006445F6">
        <w:rPr>
          <w:rFonts w:cs="Helvetica"/>
          <w:b/>
          <w:bCs/>
          <w:sz w:val="20"/>
        </w:rPr>
        <w:t>E</w:t>
      </w:r>
      <w:r w:rsidRPr="006445F6">
        <w:rPr>
          <w:rFonts w:cs="Helvetica"/>
          <w:i/>
          <w:sz w:val="16"/>
        </w:rPr>
        <w:t xml:space="preserve">fficaces      </w:t>
      </w:r>
      <w:r w:rsidRPr="006445F6">
        <w:rPr>
          <w:rFonts w:cs="Helvetica"/>
          <w:i/>
          <w:sz w:val="18"/>
        </w:rPr>
        <w:t xml:space="preserve">                                        </w:t>
      </w:r>
      <w:r>
        <w:rPr>
          <w:rFonts w:cs="Helvetica"/>
          <w:b/>
          <w:bCs/>
          <w:i/>
          <w:sz w:val="16"/>
          <w:szCs w:val="20"/>
          <w:u w:val="single"/>
        </w:rPr>
        <w:t xml:space="preserve"> </w:t>
      </w:r>
    </w:p>
    <w:p w:rsidR="00054B77" w:rsidRPr="006445F6" w:rsidRDefault="00054B77" w:rsidP="00054B77">
      <w:pPr>
        <w:spacing w:before="100" w:beforeAutospacing="1" w:after="100" w:afterAutospacing="1" w:line="360" w:lineRule="atLeast"/>
        <w:jc w:val="center"/>
        <w:rPr>
          <w:rFonts w:cs="Helvetica"/>
          <w:color w:val="000000" w:themeColor="text1"/>
          <w:sz w:val="20"/>
        </w:rPr>
      </w:pPr>
      <w:r w:rsidRPr="006445F6">
        <w:rPr>
          <w:rFonts w:cs="Arial"/>
          <w:color w:val="000000" w:themeColor="text1"/>
          <w:sz w:val="20"/>
        </w:rPr>
        <w:t>Jacques Leibowitch</w:t>
      </w:r>
      <w:r w:rsidRPr="006445F6">
        <w:rPr>
          <w:rFonts w:cs="Arial"/>
          <w:color w:val="000000" w:themeColor="text1"/>
          <w:sz w:val="20"/>
          <w:vertAlign w:val="superscript"/>
        </w:rPr>
        <w:t>1</w:t>
      </w:r>
      <w:r w:rsidRPr="006445F6">
        <w:rPr>
          <w:rFonts w:cs="Arial"/>
          <w:color w:val="000000" w:themeColor="text1"/>
          <w:sz w:val="20"/>
        </w:rPr>
        <w:t>, Dominique Mathez</w:t>
      </w:r>
      <w:r w:rsidRPr="006445F6">
        <w:rPr>
          <w:rFonts w:cs="Arial"/>
          <w:color w:val="000000" w:themeColor="text1"/>
          <w:sz w:val="20"/>
          <w:vertAlign w:val="superscript"/>
        </w:rPr>
        <w:t>1</w:t>
      </w:r>
      <w:r w:rsidRPr="006445F6">
        <w:rPr>
          <w:rFonts w:cs="Arial"/>
          <w:color w:val="000000" w:themeColor="text1"/>
          <w:sz w:val="20"/>
        </w:rPr>
        <w:t>, Pierre de Truchis</w:t>
      </w:r>
      <w:r w:rsidRPr="006445F6">
        <w:rPr>
          <w:rFonts w:cs="Arial"/>
          <w:color w:val="000000" w:themeColor="text1"/>
          <w:sz w:val="20"/>
          <w:vertAlign w:val="superscript"/>
        </w:rPr>
        <w:t>1</w:t>
      </w:r>
      <w:r w:rsidRPr="006445F6">
        <w:rPr>
          <w:rFonts w:cs="Arial"/>
          <w:color w:val="000000" w:themeColor="text1"/>
          <w:sz w:val="20"/>
        </w:rPr>
        <w:t>, Damien Ledu</w:t>
      </w:r>
      <w:r w:rsidRPr="006445F6">
        <w:rPr>
          <w:rFonts w:cs="Arial"/>
          <w:color w:val="000000" w:themeColor="text1"/>
          <w:sz w:val="20"/>
          <w:vertAlign w:val="superscript"/>
        </w:rPr>
        <w:t>1</w:t>
      </w:r>
      <w:r w:rsidRPr="006445F6">
        <w:rPr>
          <w:rFonts w:cs="Arial"/>
          <w:color w:val="000000" w:themeColor="text1"/>
          <w:sz w:val="20"/>
        </w:rPr>
        <w:t>, Jean Claude melchior</w:t>
      </w:r>
      <w:r w:rsidRPr="006445F6">
        <w:rPr>
          <w:rFonts w:cs="Arial"/>
          <w:color w:val="000000" w:themeColor="text1"/>
          <w:sz w:val="20"/>
          <w:vertAlign w:val="superscript"/>
        </w:rPr>
        <w:t>1</w:t>
      </w:r>
      <w:r w:rsidRPr="006445F6">
        <w:rPr>
          <w:rFonts w:cs="Arial"/>
          <w:color w:val="000000" w:themeColor="text1"/>
          <w:sz w:val="20"/>
        </w:rPr>
        <w:t>, Guislaine Carcelain</w:t>
      </w:r>
      <w:r w:rsidRPr="006445F6">
        <w:rPr>
          <w:rFonts w:cs="Arial"/>
          <w:color w:val="000000" w:themeColor="text1"/>
          <w:sz w:val="20"/>
          <w:vertAlign w:val="superscript"/>
        </w:rPr>
        <w:t>2</w:t>
      </w:r>
      <w:r w:rsidRPr="006445F6">
        <w:rPr>
          <w:rFonts w:cs="Arial"/>
          <w:color w:val="000000" w:themeColor="text1"/>
          <w:sz w:val="20"/>
        </w:rPr>
        <w:t>, Jacques Izopet</w:t>
      </w:r>
      <w:r w:rsidRPr="006445F6">
        <w:rPr>
          <w:rFonts w:cs="Arial"/>
          <w:color w:val="000000" w:themeColor="text1"/>
          <w:sz w:val="20"/>
          <w:vertAlign w:val="superscript"/>
        </w:rPr>
        <w:t>3</w:t>
      </w:r>
      <w:r w:rsidRPr="006445F6">
        <w:rPr>
          <w:rFonts w:cs="Arial"/>
          <w:color w:val="000000" w:themeColor="text1"/>
          <w:sz w:val="20"/>
        </w:rPr>
        <w:t>, Christian Perronne</w:t>
      </w:r>
      <w:r w:rsidRPr="006445F6">
        <w:rPr>
          <w:rFonts w:cs="Arial"/>
          <w:color w:val="000000" w:themeColor="text1"/>
          <w:sz w:val="20"/>
          <w:vertAlign w:val="superscript"/>
        </w:rPr>
        <w:t>1</w:t>
      </w:r>
      <w:r w:rsidRPr="006445F6">
        <w:rPr>
          <w:rFonts w:cs="Arial"/>
          <w:color w:val="000000" w:themeColor="text1"/>
          <w:sz w:val="20"/>
        </w:rPr>
        <w:t>, John R. David</w:t>
      </w:r>
      <w:r w:rsidRPr="006445F6">
        <w:rPr>
          <w:rFonts w:cs="Arial"/>
          <w:color w:val="000000" w:themeColor="text1"/>
          <w:sz w:val="20"/>
          <w:vertAlign w:val="superscript"/>
        </w:rPr>
        <w:t>4</w:t>
      </w:r>
      <w:r>
        <w:rPr>
          <w:rFonts w:cs="Arial"/>
          <w:color w:val="000000" w:themeColor="text1"/>
          <w:sz w:val="20"/>
          <w:vertAlign w:val="superscript"/>
        </w:rPr>
        <w:t xml:space="preserve">                                                                                                                                     </w:t>
      </w:r>
      <w:r w:rsidRPr="006445F6">
        <w:rPr>
          <w:rFonts w:cs="Arial"/>
          <w:color w:val="000000" w:themeColor="text1"/>
          <w:sz w:val="20"/>
          <w:vertAlign w:val="superscript"/>
        </w:rPr>
        <w:t>1</w:t>
      </w:r>
      <w:r w:rsidRPr="006445F6">
        <w:rPr>
          <w:rFonts w:cs="Arial"/>
          <w:color w:val="000000" w:themeColor="text1"/>
          <w:sz w:val="20"/>
        </w:rPr>
        <w:t>Hôpital Raymond Poincaré, Garches; </w:t>
      </w:r>
      <w:r w:rsidRPr="006445F6">
        <w:rPr>
          <w:rFonts w:cs="Arial"/>
          <w:color w:val="000000" w:themeColor="text1"/>
          <w:sz w:val="20"/>
          <w:vertAlign w:val="superscript"/>
        </w:rPr>
        <w:t>2</w:t>
      </w:r>
      <w:r w:rsidRPr="006445F6">
        <w:rPr>
          <w:rFonts w:cs="Arial"/>
          <w:color w:val="000000" w:themeColor="text1"/>
          <w:sz w:val="20"/>
        </w:rPr>
        <w:t xml:space="preserve">Hôpital </w:t>
      </w:r>
      <w:proofErr w:type="spellStart"/>
      <w:r w:rsidRPr="006445F6">
        <w:rPr>
          <w:rFonts w:cs="Arial"/>
          <w:color w:val="000000" w:themeColor="text1"/>
          <w:sz w:val="20"/>
        </w:rPr>
        <w:t>Pitié-salpétrière</w:t>
      </w:r>
      <w:proofErr w:type="spellEnd"/>
      <w:r w:rsidRPr="006445F6">
        <w:rPr>
          <w:rFonts w:cs="Arial"/>
          <w:color w:val="000000" w:themeColor="text1"/>
          <w:sz w:val="20"/>
        </w:rPr>
        <w:t xml:space="preserve">, </w:t>
      </w:r>
      <w:smartTag w:uri="urn:schemas-microsoft-com:office:smarttags" w:element="metricconverter">
        <w:smartTagPr>
          <w:attr w:name="ProductID" w:val="3 M"/>
        </w:smartTagPr>
        <w:r w:rsidRPr="006445F6">
          <w:rPr>
            <w:rFonts w:cs="Arial"/>
            <w:color w:val="000000" w:themeColor="text1"/>
            <w:sz w:val="20"/>
          </w:rPr>
          <w:t>Paris</w:t>
        </w:r>
      </w:smartTag>
      <w:r w:rsidRPr="006445F6">
        <w:rPr>
          <w:rFonts w:cs="Arial"/>
          <w:color w:val="000000" w:themeColor="text1"/>
          <w:sz w:val="20"/>
        </w:rPr>
        <w:t>; </w:t>
      </w:r>
      <w:r w:rsidRPr="006445F6">
        <w:rPr>
          <w:rFonts w:cs="Arial"/>
          <w:color w:val="000000" w:themeColor="text1"/>
          <w:sz w:val="20"/>
          <w:vertAlign w:val="superscript"/>
        </w:rPr>
        <w:t>3</w:t>
      </w:r>
      <w:r w:rsidRPr="006445F6">
        <w:rPr>
          <w:rFonts w:cs="Arial"/>
          <w:color w:val="000000" w:themeColor="text1"/>
          <w:sz w:val="20"/>
        </w:rPr>
        <w:t xml:space="preserve">Hôpital </w:t>
      </w:r>
      <w:proofErr w:type="spellStart"/>
      <w:r w:rsidRPr="006445F6">
        <w:rPr>
          <w:rFonts w:cs="Arial"/>
          <w:color w:val="000000" w:themeColor="text1"/>
          <w:sz w:val="20"/>
        </w:rPr>
        <w:t>Purpan</w:t>
      </w:r>
      <w:proofErr w:type="spellEnd"/>
      <w:r w:rsidRPr="006445F6">
        <w:rPr>
          <w:rFonts w:cs="Arial"/>
          <w:color w:val="000000" w:themeColor="text1"/>
          <w:sz w:val="20"/>
        </w:rPr>
        <w:t xml:space="preserve">, </w:t>
      </w:r>
      <w:smartTag w:uri="urn:schemas-microsoft-com:office:smarttags" w:element="metricconverter">
        <w:smartTagPr>
          <w:attr w:name="ProductID" w:val="3 M"/>
        </w:smartTagPr>
        <w:r w:rsidRPr="006445F6">
          <w:rPr>
            <w:rFonts w:cs="Arial"/>
            <w:color w:val="000000" w:themeColor="text1"/>
            <w:sz w:val="20"/>
          </w:rPr>
          <w:t>Toulouse</w:t>
        </w:r>
      </w:smartTag>
      <w:r w:rsidRPr="006445F6">
        <w:rPr>
          <w:rFonts w:cs="Arial"/>
          <w:color w:val="000000" w:themeColor="text1"/>
          <w:sz w:val="20"/>
        </w:rPr>
        <w:t>;</w:t>
      </w:r>
      <w:r w:rsidRPr="006445F6">
        <w:rPr>
          <w:rFonts w:cs="Arial"/>
          <w:color w:val="000000" w:themeColor="text1"/>
          <w:sz w:val="20"/>
          <w:vertAlign w:val="superscript"/>
        </w:rPr>
        <w:t xml:space="preserve"> 4</w:t>
      </w:r>
      <w:r w:rsidRPr="006445F6">
        <w:rPr>
          <w:rFonts w:cs="Arial"/>
          <w:color w:val="000000" w:themeColor="text1"/>
          <w:sz w:val="20"/>
        </w:rPr>
        <w:t xml:space="preserve">Harvard </w:t>
      </w:r>
      <w:proofErr w:type="spellStart"/>
      <w:smartTag w:uri="urn:schemas-microsoft-com:office:smarttags" w:element="metricconverter">
        <w:smartTagPr>
          <w:attr w:name="ProductID" w:val="3 M"/>
        </w:smartTagPr>
        <w:r w:rsidRPr="006445F6">
          <w:rPr>
            <w:rFonts w:cs="Arial"/>
            <w:color w:val="000000" w:themeColor="text1"/>
            <w:sz w:val="20"/>
          </w:rPr>
          <w:t>School</w:t>
        </w:r>
      </w:smartTag>
      <w:proofErr w:type="spellEnd"/>
      <w:r w:rsidRPr="006445F6">
        <w:rPr>
          <w:rFonts w:cs="Arial"/>
          <w:color w:val="000000" w:themeColor="text1"/>
          <w:sz w:val="20"/>
        </w:rPr>
        <w:t xml:space="preserve"> of </w:t>
      </w:r>
      <w:smartTag w:uri="urn:schemas-microsoft-com:office:smarttags" w:element="metricconverter">
        <w:smartTagPr>
          <w:attr w:name="ProductID" w:val="3 M"/>
        </w:smartTagPr>
        <w:r w:rsidRPr="006445F6">
          <w:rPr>
            <w:rFonts w:cs="Arial"/>
            <w:color w:val="000000" w:themeColor="text1"/>
            <w:sz w:val="20"/>
          </w:rPr>
          <w:t xml:space="preserve">Public </w:t>
        </w:r>
        <w:proofErr w:type="spellStart"/>
        <w:r w:rsidRPr="006445F6">
          <w:rPr>
            <w:rFonts w:cs="Arial"/>
            <w:color w:val="000000" w:themeColor="text1"/>
            <w:sz w:val="20"/>
          </w:rPr>
          <w:t>Health</w:t>
        </w:r>
      </w:smartTag>
      <w:proofErr w:type="spellEnd"/>
      <w:r w:rsidRPr="006445F6">
        <w:rPr>
          <w:rFonts w:cs="Arial"/>
          <w:color w:val="000000" w:themeColor="text1"/>
          <w:sz w:val="20"/>
        </w:rPr>
        <w:t xml:space="preserve">, </w:t>
      </w:r>
      <w:smartTag w:uri="urn:schemas-microsoft-com:office:smarttags" w:element="metricconverter">
        <w:smartTagPr>
          <w:attr w:name="ProductID" w:val="3 M"/>
        </w:smartTagPr>
        <w:r w:rsidRPr="006445F6">
          <w:rPr>
            <w:rFonts w:cs="Arial"/>
            <w:color w:val="000000" w:themeColor="text1"/>
            <w:sz w:val="20"/>
          </w:rPr>
          <w:t>Boston</w:t>
        </w:r>
      </w:smartTag>
    </w:p>
    <w:p w:rsidR="00054B77" w:rsidRPr="006445F6" w:rsidRDefault="00054B77" w:rsidP="00054B7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8"/>
        </w:rPr>
      </w:pPr>
      <w:r w:rsidRPr="006445F6">
        <w:rPr>
          <w:rFonts w:cs="Arial"/>
          <w:i/>
          <w:iCs/>
          <w:sz w:val="20"/>
          <w:szCs w:val="28"/>
        </w:rPr>
        <w:t>Etat de la question: </w:t>
      </w:r>
      <w:r w:rsidRPr="006445F6">
        <w:rPr>
          <w:rFonts w:ascii="Arial" w:hAnsi="Arial" w:cs="Arial"/>
          <w:sz w:val="20"/>
          <w:szCs w:val="28"/>
        </w:rPr>
        <w:t xml:space="preserve">prises en cycles intra-hebdomadaires courts, diverses combinaisons </w:t>
      </w:r>
      <w:proofErr w:type="spellStart"/>
      <w:r w:rsidRPr="006445F6">
        <w:rPr>
          <w:rFonts w:ascii="Arial" w:hAnsi="Arial" w:cs="Arial"/>
          <w:sz w:val="20"/>
          <w:szCs w:val="28"/>
        </w:rPr>
        <w:t>anti-HIV</w:t>
      </w:r>
      <w:proofErr w:type="spellEnd"/>
      <w:r w:rsidRPr="006445F6">
        <w:rPr>
          <w:rFonts w:ascii="Arial" w:hAnsi="Arial" w:cs="Arial"/>
          <w:sz w:val="20"/>
          <w:szCs w:val="28"/>
        </w:rPr>
        <w:t xml:space="preserve"> (ARV) ont été efficaces pour maintenir le VIH sous contrôle chez 48 patients (JL </w:t>
      </w:r>
      <w:r w:rsidRPr="006445F6">
        <w:rPr>
          <w:rFonts w:ascii="Arial" w:hAnsi="Arial" w:cs="Arial"/>
          <w:i/>
          <w:sz w:val="20"/>
          <w:szCs w:val="28"/>
        </w:rPr>
        <w:t xml:space="preserve">et al, </w:t>
      </w:r>
      <w:proofErr w:type="spellStart"/>
      <w:r w:rsidRPr="006445F6">
        <w:rPr>
          <w:rFonts w:ascii="Arial" w:hAnsi="Arial" w:cs="Arial"/>
          <w:i/>
          <w:sz w:val="20"/>
          <w:szCs w:val="28"/>
        </w:rPr>
        <w:t>Faseb</w:t>
      </w:r>
      <w:proofErr w:type="spellEnd"/>
      <w:r w:rsidRPr="006445F6">
        <w:rPr>
          <w:rFonts w:ascii="Arial" w:hAnsi="Arial" w:cs="Arial"/>
          <w:i/>
          <w:sz w:val="20"/>
          <w:szCs w:val="28"/>
        </w:rPr>
        <w:t xml:space="preserve"> J</w:t>
      </w:r>
      <w:r w:rsidRPr="006445F6">
        <w:rPr>
          <w:rFonts w:ascii="Arial" w:hAnsi="Arial" w:cs="Arial"/>
          <w:sz w:val="20"/>
          <w:szCs w:val="28"/>
        </w:rPr>
        <w:t>, 2010). Le concept est étendu à 94 patients traités (</w:t>
      </w:r>
      <w:proofErr w:type="spellStart"/>
      <w:r w:rsidRPr="006445F6">
        <w:rPr>
          <w:rFonts w:ascii="Arial" w:hAnsi="Arial" w:cs="Arial"/>
          <w:sz w:val="20"/>
          <w:szCs w:val="28"/>
        </w:rPr>
        <w:t>Rx</w:t>
      </w:r>
      <w:proofErr w:type="spellEnd"/>
      <w:r w:rsidRPr="006445F6">
        <w:rPr>
          <w:rFonts w:ascii="Arial" w:hAnsi="Arial" w:cs="Arial"/>
          <w:sz w:val="20"/>
          <w:szCs w:val="28"/>
        </w:rPr>
        <w:t>) 4 jours par semaine (</w:t>
      </w:r>
      <w:bookmarkStart w:id="8" w:name="OLE_LINK19"/>
      <w:bookmarkStart w:id="9" w:name="OLE_LINK18"/>
      <w:bookmarkStart w:id="10" w:name="OLE_LINK17"/>
      <w:bookmarkStart w:id="11" w:name="OLE_LINK16"/>
      <w:bookmarkStart w:id="12" w:name="OLE_LINK15"/>
      <w:bookmarkStart w:id="13" w:name="OLE_LINK14"/>
      <w:bookmarkStart w:id="14" w:name="OLE_LINK13"/>
      <w:r w:rsidRPr="006445F6">
        <w:rPr>
          <w:rFonts w:ascii="Arial" w:hAnsi="Arial" w:cs="Arial"/>
          <w:sz w:val="20"/>
          <w:szCs w:val="28"/>
        </w:rPr>
        <w:t>jr/s</w:t>
      </w:r>
      <w:bookmarkEnd w:id="8"/>
      <w:bookmarkEnd w:id="9"/>
      <w:bookmarkEnd w:id="10"/>
      <w:bookmarkEnd w:id="11"/>
      <w:bookmarkEnd w:id="12"/>
      <w:bookmarkEnd w:id="13"/>
      <w:bookmarkEnd w:id="14"/>
      <w:r w:rsidRPr="006445F6">
        <w:rPr>
          <w:rFonts w:ascii="Arial" w:hAnsi="Arial" w:cs="Arial"/>
          <w:sz w:val="20"/>
          <w:szCs w:val="28"/>
        </w:rPr>
        <w:t xml:space="preserve">) ou moins, sur une médiane de </w:t>
      </w:r>
      <w:r w:rsidRPr="006445F6">
        <w:rPr>
          <w:rFonts w:ascii="Arial" w:hAnsi="Arial" w:cs="Arial"/>
          <w:i/>
          <w:sz w:val="20"/>
          <w:szCs w:val="28"/>
        </w:rPr>
        <w:t>2.7 années par patient</w:t>
      </w:r>
      <w:r w:rsidRPr="006445F6">
        <w:rPr>
          <w:rFonts w:ascii="Arial" w:hAnsi="Arial" w:cs="Arial"/>
          <w:sz w:val="20"/>
          <w:szCs w:val="28"/>
        </w:rPr>
        <w:t>.</w:t>
      </w:r>
    </w:p>
    <w:p w:rsidR="00054B77" w:rsidRPr="006445F6" w:rsidRDefault="00054B77" w:rsidP="00054B77">
      <w:pPr>
        <w:spacing w:before="100" w:beforeAutospacing="1" w:after="100" w:afterAutospacing="1"/>
        <w:jc w:val="both"/>
        <w:rPr>
          <w:rFonts w:cs="Arial"/>
          <w:sz w:val="20"/>
          <w:szCs w:val="24"/>
        </w:rPr>
      </w:pPr>
      <w:r w:rsidRPr="006445F6">
        <w:rPr>
          <w:rFonts w:cs="Arial"/>
          <w:i/>
          <w:iCs/>
          <w:sz w:val="20"/>
        </w:rPr>
        <w:t xml:space="preserve">Patients et Combinaisons anti VIH : </w:t>
      </w:r>
      <w:r w:rsidRPr="006445F6">
        <w:rPr>
          <w:rStyle w:val="apple-style-span"/>
          <w:rFonts w:ascii="Arial" w:hAnsi="Arial" w:cs="Arial"/>
          <w:sz w:val="20"/>
          <w:szCs w:val="28"/>
        </w:rPr>
        <w:t xml:space="preserve">sous combinaisons durablement suppressives, les volontaires ont réduit leur traitement hebdomadaire à 5 puis 4 </w:t>
      </w:r>
      <w:bookmarkStart w:id="15" w:name="OLE_LINK12"/>
      <w:bookmarkStart w:id="16" w:name="OLE_LINK11"/>
      <w:r w:rsidRPr="006445F6">
        <w:rPr>
          <w:rStyle w:val="apple-style-span"/>
          <w:rFonts w:ascii="Arial" w:hAnsi="Arial" w:cs="Arial"/>
          <w:sz w:val="20"/>
          <w:szCs w:val="28"/>
        </w:rPr>
        <w:t>jr/s</w:t>
      </w:r>
      <w:bookmarkEnd w:id="15"/>
      <w:bookmarkEnd w:id="16"/>
      <w:r w:rsidRPr="006445F6">
        <w:rPr>
          <w:rStyle w:val="apple-style-span"/>
          <w:rFonts w:ascii="Arial" w:hAnsi="Arial" w:cs="Arial"/>
          <w:sz w:val="20"/>
          <w:szCs w:val="28"/>
        </w:rPr>
        <w:t xml:space="preserve">, ou directement à 4, 3, 2 voire 1 jr/s - chez 94, </w:t>
      </w:r>
      <w:r w:rsidRPr="006445F6">
        <w:rPr>
          <w:rStyle w:val="apple-style-span"/>
          <w:rFonts w:ascii="Arial" w:hAnsi="Arial" w:cs="Arial"/>
          <w:bCs/>
          <w:sz w:val="20"/>
          <w:szCs w:val="28"/>
        </w:rPr>
        <w:t xml:space="preserve">84, 66, </w:t>
      </w:r>
      <w:r w:rsidRPr="006445F6">
        <w:rPr>
          <w:rStyle w:val="apple-style-span"/>
          <w:rFonts w:ascii="Arial" w:hAnsi="Arial" w:cs="Arial"/>
          <w:sz w:val="20"/>
          <w:szCs w:val="28"/>
        </w:rPr>
        <w:t>12</w:t>
      </w:r>
      <w:r w:rsidRPr="006445F6">
        <w:rPr>
          <w:rStyle w:val="apple-style-span"/>
          <w:rFonts w:ascii="Arial" w:hAnsi="Arial" w:cs="Arial"/>
          <w:b/>
          <w:sz w:val="20"/>
          <w:szCs w:val="28"/>
        </w:rPr>
        <w:t xml:space="preserve"> </w:t>
      </w:r>
      <w:r w:rsidRPr="006445F6">
        <w:rPr>
          <w:rStyle w:val="apple-style-span"/>
          <w:rFonts w:ascii="Arial" w:hAnsi="Arial" w:cs="Arial"/>
          <w:sz w:val="20"/>
          <w:szCs w:val="28"/>
        </w:rPr>
        <w:t>patients</w:t>
      </w:r>
      <w:r w:rsidRPr="006445F6">
        <w:rPr>
          <w:rStyle w:val="apple-style-span"/>
          <w:rFonts w:ascii="Arial" w:hAnsi="Arial" w:cs="Arial"/>
          <w:b/>
          <w:sz w:val="20"/>
          <w:szCs w:val="28"/>
        </w:rPr>
        <w:t xml:space="preserve"> </w:t>
      </w:r>
      <w:r w:rsidRPr="006445F6">
        <w:rPr>
          <w:rStyle w:val="apple-style-span"/>
          <w:rFonts w:ascii="Arial" w:hAnsi="Arial" w:cs="Arial"/>
          <w:sz w:val="20"/>
          <w:szCs w:val="28"/>
        </w:rPr>
        <w:t xml:space="preserve">- sous combinaisons triples (standards) ou quadruples (non-enregistrées).  </w:t>
      </w:r>
    </w:p>
    <w:p w:rsidR="00054B77" w:rsidRPr="006445F6" w:rsidRDefault="00054B77" w:rsidP="00054B77">
      <w:pPr>
        <w:jc w:val="both"/>
        <w:rPr>
          <w:rFonts w:cs="Arial"/>
          <w:sz w:val="20"/>
          <w:szCs w:val="28"/>
        </w:rPr>
      </w:pPr>
      <w:r w:rsidRPr="006445F6">
        <w:rPr>
          <w:rStyle w:val="apple-style-span"/>
          <w:rFonts w:ascii="Arial" w:hAnsi="Arial" w:cs="Arial"/>
          <w:i/>
          <w:iCs/>
          <w:sz w:val="20"/>
          <w:szCs w:val="28"/>
        </w:rPr>
        <w:t xml:space="preserve">Résultats: </w:t>
      </w:r>
      <w:r w:rsidRPr="006445F6">
        <w:rPr>
          <w:rStyle w:val="apple-style-span"/>
          <w:rFonts w:ascii="Arial" w:hAnsi="Arial" w:cs="Arial"/>
          <w:sz w:val="20"/>
          <w:szCs w:val="28"/>
        </w:rPr>
        <w:t>4</w:t>
      </w:r>
      <w:r w:rsidRPr="006445F6">
        <w:rPr>
          <w:rFonts w:cs="Arial"/>
          <w:sz w:val="20"/>
          <w:szCs w:val="28"/>
        </w:rPr>
        <w:t xml:space="preserve"> jr/s d’ARV sur </w:t>
      </w:r>
      <w:r w:rsidRPr="006445F6">
        <w:rPr>
          <w:rStyle w:val="apple-style-span"/>
          <w:rFonts w:ascii="Arial" w:hAnsi="Arial" w:cs="Arial"/>
          <w:sz w:val="20"/>
          <w:szCs w:val="28"/>
        </w:rPr>
        <w:t>165 années cumulées n’ont connu aucun échec sur une moyenne de 85 semaines-</w:t>
      </w:r>
      <w:proofErr w:type="spellStart"/>
      <w:r w:rsidRPr="006445F6">
        <w:rPr>
          <w:rStyle w:val="apple-style-span"/>
          <w:rFonts w:ascii="Arial" w:hAnsi="Arial" w:cs="Arial"/>
          <w:sz w:val="20"/>
          <w:szCs w:val="28"/>
        </w:rPr>
        <w:t>Rx</w:t>
      </w:r>
      <w:proofErr w:type="spellEnd"/>
      <w:r w:rsidRPr="006445F6">
        <w:rPr>
          <w:rStyle w:val="apple-style-span"/>
          <w:rFonts w:ascii="Arial" w:hAnsi="Arial" w:cs="Arial"/>
          <w:sz w:val="20"/>
          <w:szCs w:val="28"/>
        </w:rPr>
        <w:t xml:space="preserve"> par patient, 61 des 94 ayant franchi les 144 semaines de traitement discontinu sous trois types de combinaisons triples ou quadruples. Sous intermittence </w:t>
      </w:r>
      <w:r w:rsidRPr="006445F6">
        <w:rPr>
          <w:rStyle w:val="apple-style-span"/>
          <w:rFonts w:ascii="Arial" w:hAnsi="Arial" w:cs="Arial"/>
          <w:i/>
          <w:sz w:val="20"/>
          <w:szCs w:val="28"/>
        </w:rPr>
        <w:t xml:space="preserve">haute </w:t>
      </w:r>
      <w:r w:rsidRPr="006445F6">
        <w:rPr>
          <w:rStyle w:val="apple-style-span"/>
          <w:rFonts w:ascii="Arial" w:hAnsi="Arial" w:cs="Arial"/>
          <w:sz w:val="20"/>
          <w:szCs w:val="28"/>
        </w:rPr>
        <w:t xml:space="preserve">à 3 </w:t>
      </w:r>
      <w:r w:rsidRPr="006445F6">
        <w:rPr>
          <w:rFonts w:cs="Arial"/>
          <w:sz w:val="20"/>
          <w:szCs w:val="28"/>
        </w:rPr>
        <w:t>jr/s</w:t>
      </w:r>
      <w:r w:rsidRPr="006445F6">
        <w:rPr>
          <w:rStyle w:val="apple-style-span"/>
          <w:rFonts w:ascii="Arial" w:hAnsi="Arial" w:cs="Arial"/>
          <w:sz w:val="20"/>
          <w:szCs w:val="28"/>
        </w:rPr>
        <w:t xml:space="preserve">, et </w:t>
      </w:r>
      <w:r w:rsidRPr="006445F6">
        <w:rPr>
          <w:rStyle w:val="apple-style-span"/>
          <w:rFonts w:ascii="Arial" w:hAnsi="Arial" w:cs="Arial"/>
          <w:i/>
          <w:sz w:val="20"/>
          <w:szCs w:val="28"/>
        </w:rPr>
        <w:t>ultra-haute</w:t>
      </w:r>
      <w:r w:rsidRPr="006445F6">
        <w:rPr>
          <w:rStyle w:val="apple-style-span"/>
          <w:rFonts w:ascii="Arial" w:hAnsi="Arial" w:cs="Arial"/>
          <w:sz w:val="20"/>
          <w:szCs w:val="28"/>
        </w:rPr>
        <w:t xml:space="preserve"> (2 jr et 1 </w:t>
      </w:r>
      <w:r w:rsidRPr="006445F6">
        <w:rPr>
          <w:rFonts w:cs="Arial"/>
          <w:sz w:val="20"/>
          <w:szCs w:val="28"/>
        </w:rPr>
        <w:t>jr/s</w:t>
      </w:r>
      <w:r w:rsidRPr="006445F6">
        <w:rPr>
          <w:rStyle w:val="apple-style-span"/>
          <w:rFonts w:ascii="Arial" w:hAnsi="Arial" w:cs="Arial"/>
          <w:sz w:val="20"/>
          <w:szCs w:val="28"/>
        </w:rPr>
        <w:t xml:space="preserve">), HIV aura resurgi 18 fois &gt; 50 copies (6.8 </w:t>
      </w:r>
      <w:r w:rsidRPr="006445F6">
        <w:rPr>
          <w:rStyle w:val="apple-style-span"/>
          <w:rFonts w:ascii="Arial" w:hAnsi="Arial" w:cs="Arial"/>
          <w:iCs/>
          <w:sz w:val="20"/>
          <w:szCs w:val="28"/>
        </w:rPr>
        <w:t xml:space="preserve">échappements de VIH </w:t>
      </w:r>
      <w:r w:rsidRPr="006445F6">
        <w:rPr>
          <w:rStyle w:val="apple-style-span"/>
          <w:rFonts w:ascii="Arial" w:hAnsi="Arial" w:cs="Arial"/>
          <w:sz w:val="20"/>
          <w:szCs w:val="28"/>
        </w:rPr>
        <w:t xml:space="preserve">sur 100 années de maintenance antivirale </w:t>
      </w:r>
      <w:r w:rsidRPr="006445F6">
        <w:rPr>
          <w:rStyle w:val="apple-style-span"/>
          <w:rFonts w:ascii="Arial" w:hAnsi="Arial" w:cs="Arial"/>
          <w:i/>
          <w:sz w:val="20"/>
          <w:szCs w:val="28"/>
        </w:rPr>
        <w:t>hautement</w:t>
      </w:r>
      <w:r w:rsidRPr="006445F6">
        <w:rPr>
          <w:rStyle w:val="apple-style-span"/>
          <w:rFonts w:ascii="Arial" w:hAnsi="Arial" w:cs="Arial"/>
          <w:sz w:val="20"/>
          <w:szCs w:val="28"/>
        </w:rPr>
        <w:t xml:space="preserve"> et </w:t>
      </w:r>
      <w:r w:rsidRPr="006445F6">
        <w:rPr>
          <w:rStyle w:val="apple-style-span"/>
          <w:rFonts w:ascii="Arial" w:hAnsi="Arial" w:cs="Arial"/>
          <w:i/>
          <w:sz w:val="20"/>
          <w:szCs w:val="28"/>
        </w:rPr>
        <w:t>ultra</w:t>
      </w:r>
      <w:r w:rsidRPr="006445F6">
        <w:rPr>
          <w:rStyle w:val="apple-style-span"/>
          <w:rFonts w:ascii="Arial" w:hAnsi="Arial" w:cs="Arial"/>
          <w:sz w:val="20"/>
          <w:szCs w:val="28"/>
        </w:rPr>
        <w:t xml:space="preserve"> discontinues, 14 fois dans le contexte de : </w:t>
      </w:r>
      <w:r w:rsidRPr="006445F6">
        <w:rPr>
          <w:rStyle w:val="apple-style-span"/>
          <w:rFonts w:ascii="Arial" w:hAnsi="Arial" w:cs="Arial"/>
          <w:i/>
          <w:sz w:val="20"/>
          <w:szCs w:val="28"/>
        </w:rPr>
        <w:t>adhérence erratique</w:t>
      </w:r>
      <w:r w:rsidRPr="006445F6">
        <w:rPr>
          <w:rStyle w:val="apple-style-span"/>
          <w:rFonts w:ascii="Arial" w:hAnsi="Arial" w:cs="Arial"/>
          <w:sz w:val="20"/>
          <w:szCs w:val="28"/>
        </w:rPr>
        <w:t xml:space="preserve"> au traitement / suivi (3 patients); </w:t>
      </w:r>
      <w:proofErr w:type="spellStart"/>
      <w:r w:rsidRPr="006445F6">
        <w:rPr>
          <w:rStyle w:val="apple-style-span"/>
          <w:rFonts w:ascii="Arial" w:hAnsi="Arial" w:cs="Arial"/>
          <w:i/>
          <w:sz w:val="20"/>
          <w:szCs w:val="28"/>
        </w:rPr>
        <w:t>ARVs</w:t>
      </w:r>
      <w:proofErr w:type="spellEnd"/>
      <w:r w:rsidRPr="006445F6">
        <w:rPr>
          <w:rStyle w:val="apple-style-span"/>
          <w:rFonts w:ascii="Arial" w:hAnsi="Arial" w:cs="Arial"/>
          <w:i/>
          <w:sz w:val="20"/>
          <w:szCs w:val="28"/>
        </w:rPr>
        <w:t xml:space="preserve"> de base sous dosés (</w:t>
      </w:r>
      <w:r w:rsidRPr="006445F6">
        <w:rPr>
          <w:rStyle w:val="apple-style-span"/>
          <w:rFonts w:ascii="Arial" w:hAnsi="Arial" w:cs="Arial"/>
          <w:sz w:val="20"/>
          <w:szCs w:val="28"/>
        </w:rPr>
        <w:t xml:space="preserve">8 pts), et/ou de virus </w:t>
      </w:r>
      <w:r w:rsidRPr="006445F6">
        <w:rPr>
          <w:rStyle w:val="apple-style-span"/>
          <w:rFonts w:ascii="Arial" w:hAnsi="Arial" w:cs="Arial"/>
          <w:i/>
          <w:sz w:val="20"/>
          <w:szCs w:val="28"/>
        </w:rPr>
        <w:t xml:space="preserve">résistants archivés </w:t>
      </w:r>
      <w:r w:rsidRPr="006445F6">
        <w:rPr>
          <w:rStyle w:val="apple-style-span"/>
          <w:rFonts w:ascii="Arial" w:hAnsi="Arial" w:cs="Arial"/>
          <w:sz w:val="20"/>
          <w:szCs w:val="28"/>
        </w:rPr>
        <w:t xml:space="preserve">lors d’échecs antérieurs (6 pts).  En dehors de ces erreurs évitables, HIV aura rebondi par </w:t>
      </w:r>
      <w:r w:rsidRPr="006445F6">
        <w:rPr>
          <w:rStyle w:val="apple-style-span"/>
          <w:rFonts w:ascii="Arial" w:hAnsi="Arial" w:cs="Arial"/>
          <w:i/>
          <w:sz w:val="20"/>
          <w:szCs w:val="28"/>
        </w:rPr>
        <w:t>faiblesse intrinsèque</w:t>
      </w:r>
      <w:r w:rsidRPr="006445F6">
        <w:rPr>
          <w:rStyle w:val="apple-style-span"/>
          <w:rFonts w:ascii="Arial" w:hAnsi="Arial" w:cs="Arial"/>
          <w:sz w:val="20"/>
          <w:szCs w:val="28"/>
        </w:rPr>
        <w:t xml:space="preserve"> de la combinaison chez 3 et 1 patients - sous </w:t>
      </w:r>
      <w:r w:rsidRPr="006445F6">
        <w:rPr>
          <w:rStyle w:val="apple-style-span"/>
          <w:rFonts w:ascii="Arial" w:hAnsi="Arial" w:cs="Arial"/>
          <w:color w:val="000000" w:themeColor="text1"/>
          <w:sz w:val="20"/>
          <w:szCs w:val="28"/>
        </w:rPr>
        <w:t>traitement</w:t>
      </w:r>
      <w:r w:rsidRPr="006445F6">
        <w:rPr>
          <w:rStyle w:val="apple-style-span"/>
          <w:rFonts w:ascii="Arial" w:hAnsi="Arial" w:cs="Arial"/>
          <w:color w:val="FF0000"/>
          <w:sz w:val="20"/>
          <w:szCs w:val="28"/>
        </w:rPr>
        <w:t xml:space="preserve"> </w:t>
      </w:r>
      <w:r w:rsidRPr="006445F6">
        <w:rPr>
          <w:rStyle w:val="apple-style-span"/>
          <w:rFonts w:ascii="Arial" w:hAnsi="Arial" w:cs="Arial"/>
          <w:sz w:val="20"/>
          <w:szCs w:val="28"/>
        </w:rPr>
        <w:t xml:space="preserve">2 jr et 1 </w:t>
      </w:r>
      <w:r w:rsidRPr="006445F6">
        <w:rPr>
          <w:rFonts w:cs="Arial"/>
          <w:sz w:val="20"/>
          <w:szCs w:val="28"/>
        </w:rPr>
        <w:t xml:space="preserve">jr/s </w:t>
      </w:r>
      <w:r w:rsidRPr="006445F6">
        <w:rPr>
          <w:rStyle w:val="apple-style-span"/>
          <w:rFonts w:ascii="Arial" w:hAnsi="Arial" w:cs="Arial"/>
          <w:sz w:val="20"/>
          <w:szCs w:val="28"/>
        </w:rPr>
        <w:t xml:space="preserve">pendant 154 années-traitement, barrées de 3 échecs antiviraux intrinsèques pour 100 années de traitement </w:t>
      </w:r>
      <w:r w:rsidRPr="006445F6">
        <w:rPr>
          <w:rStyle w:val="apple-style-span"/>
          <w:rFonts w:ascii="Arial" w:hAnsi="Arial" w:cs="Arial"/>
          <w:i/>
          <w:sz w:val="20"/>
          <w:szCs w:val="28"/>
        </w:rPr>
        <w:t xml:space="preserve">hautement et ultra </w:t>
      </w:r>
      <w:r w:rsidRPr="006445F6">
        <w:rPr>
          <w:rStyle w:val="apple-style-span"/>
          <w:rFonts w:ascii="Arial" w:hAnsi="Arial" w:cs="Arial"/>
          <w:sz w:val="20"/>
          <w:szCs w:val="28"/>
        </w:rPr>
        <w:t xml:space="preserve">discontinu. Les marqueurs d’activation cellulaire en surface des T- lymphocytes, comme les taux d’ADN HIV cellulaires, sont restés stables ou en baisse. Les rapports CD4/CD8  ont franchi la barre de ≥ 1 chez 35 % des patients, tandis que leurs taux de CD4 montaient à ≥ 500 /µl  chez 75 % - comparés aux 7 % et 40 %, respectivement, sous traitement continu. Les 18 échappées virales furent contrées par combinaisons de sauvetage 7 jr sur 7 ; 11 des 18 ont pu reprendre ensuite un second ICCARRE, 4 jours ou moins par semaine. </w:t>
      </w:r>
    </w:p>
    <w:p w:rsidR="003A1020" w:rsidRDefault="00054B77" w:rsidP="00027B11">
      <w:pPr>
        <w:jc w:val="both"/>
        <w:rPr>
          <w:color w:val="002060"/>
        </w:rPr>
      </w:pPr>
      <w:r w:rsidRPr="006445F6">
        <w:rPr>
          <w:rStyle w:val="apple-style-span"/>
          <w:rFonts w:ascii="Arial" w:hAnsi="Arial" w:cs="Arial"/>
          <w:i/>
          <w:iCs/>
          <w:sz w:val="20"/>
          <w:szCs w:val="28"/>
        </w:rPr>
        <w:t xml:space="preserve">Conclusion: </w:t>
      </w:r>
      <w:bookmarkStart w:id="17" w:name="OLE_LINK3"/>
      <w:r w:rsidRPr="006445F6">
        <w:rPr>
          <w:rStyle w:val="apple-style-span"/>
          <w:rFonts w:ascii="Arial" w:hAnsi="Arial" w:cs="Arial"/>
          <w:sz w:val="20"/>
          <w:szCs w:val="28"/>
        </w:rPr>
        <w:t xml:space="preserve">dans cette </w:t>
      </w:r>
      <w:r>
        <w:rPr>
          <w:rStyle w:val="apple-style-span"/>
          <w:rFonts w:ascii="Arial" w:hAnsi="Arial" w:cs="Arial"/>
          <w:sz w:val="20"/>
          <w:szCs w:val="28"/>
        </w:rPr>
        <w:t xml:space="preserve">cohorte </w:t>
      </w:r>
      <w:r w:rsidRPr="006445F6">
        <w:rPr>
          <w:rStyle w:val="apple-style-span"/>
          <w:rFonts w:ascii="Arial" w:hAnsi="Arial" w:cs="Arial"/>
          <w:sz w:val="20"/>
          <w:szCs w:val="28"/>
        </w:rPr>
        <w:t>de patients multi-traitées en longue cohabitation</w:t>
      </w:r>
      <w:r w:rsidRPr="006445F6">
        <w:rPr>
          <w:rStyle w:val="apple-style-span"/>
          <w:rFonts w:ascii="Arial" w:hAnsi="Arial" w:cs="Arial"/>
          <w:color w:val="FF0000"/>
          <w:sz w:val="20"/>
          <w:szCs w:val="28"/>
        </w:rPr>
        <w:t xml:space="preserve"> </w:t>
      </w:r>
      <w:r w:rsidRPr="006445F6">
        <w:rPr>
          <w:rStyle w:val="apple-style-span"/>
          <w:rFonts w:ascii="Arial" w:hAnsi="Arial" w:cs="Arial"/>
          <w:sz w:val="20"/>
          <w:szCs w:val="28"/>
        </w:rPr>
        <w:t>avec leur HIV, ICCARRE aura coupé court à la sur-</w:t>
      </w:r>
      <w:proofErr w:type="spellStart"/>
      <w:r w:rsidRPr="006445F6">
        <w:rPr>
          <w:rStyle w:val="apple-style-span"/>
          <w:rFonts w:ascii="Arial" w:hAnsi="Arial" w:cs="Arial"/>
          <w:sz w:val="20"/>
          <w:szCs w:val="28"/>
        </w:rPr>
        <w:t>medication</w:t>
      </w:r>
      <w:proofErr w:type="spellEnd"/>
      <w:r w:rsidRPr="006445F6">
        <w:rPr>
          <w:rStyle w:val="apple-style-span"/>
          <w:rFonts w:ascii="Arial" w:hAnsi="Arial" w:cs="Arial"/>
          <w:sz w:val="20"/>
          <w:szCs w:val="28"/>
        </w:rPr>
        <w:t xml:space="preserve"> réglementaire d’un facteur 60 %,</w:t>
      </w:r>
      <w:r w:rsidRPr="006445F6">
        <w:rPr>
          <w:rStyle w:val="apple-style-span"/>
          <w:rFonts w:ascii="Arial" w:hAnsi="Arial" w:cs="Arial"/>
          <w:color w:val="FF0000"/>
          <w:sz w:val="20"/>
          <w:szCs w:val="28"/>
        </w:rPr>
        <w:t xml:space="preserve"> </w:t>
      </w:r>
      <w:r w:rsidRPr="006445F6">
        <w:rPr>
          <w:rStyle w:val="apple-style-span"/>
          <w:rFonts w:ascii="Arial" w:hAnsi="Arial" w:cs="Arial"/>
          <w:sz w:val="20"/>
          <w:szCs w:val="28"/>
        </w:rPr>
        <w:t>offrant</w:t>
      </w:r>
      <w:r w:rsidRPr="006445F6">
        <w:rPr>
          <w:rStyle w:val="apple-style-span"/>
          <w:rFonts w:ascii="Arial" w:hAnsi="Arial" w:cs="Arial"/>
          <w:color w:val="FF0000"/>
          <w:sz w:val="20"/>
          <w:szCs w:val="28"/>
        </w:rPr>
        <w:t xml:space="preserve"> </w:t>
      </w:r>
      <w:r w:rsidRPr="006445F6">
        <w:rPr>
          <w:rStyle w:val="apple-style-span"/>
          <w:rFonts w:ascii="Arial" w:hAnsi="Arial" w:cs="Arial"/>
          <w:sz w:val="20"/>
          <w:szCs w:val="28"/>
        </w:rPr>
        <w:t xml:space="preserve">en moyenne l’équivalent de 3 années de rémissions sans drogues ni virus  ≈ </w:t>
      </w:r>
      <w:smartTag w:uri="urn:schemas-microsoft-com:office:smarttags" w:element="metricconverter">
        <w:smartTagPr>
          <w:attr w:name="ProductID" w:val="3 M"/>
        </w:smartTagPr>
        <w:r w:rsidRPr="006445F6">
          <w:rPr>
            <w:rStyle w:val="apple-style-span"/>
            <w:rFonts w:ascii="Arial" w:hAnsi="Arial" w:cs="Arial"/>
            <w:sz w:val="20"/>
            <w:szCs w:val="28"/>
          </w:rPr>
          <w:t>3 M</w:t>
        </w:r>
      </w:smartTag>
      <w:r w:rsidRPr="006445F6">
        <w:rPr>
          <w:rStyle w:val="apple-style-span"/>
          <w:rFonts w:ascii="Arial" w:hAnsi="Arial" w:cs="Arial"/>
          <w:sz w:val="20"/>
          <w:szCs w:val="28"/>
        </w:rPr>
        <w:t xml:space="preserve"> euros non dépensés pour 94 patients seulement, au prix de 2 échecs intrinsèques sur 100 années d ’intermittence thérapeutique </w:t>
      </w:r>
      <w:r w:rsidRPr="006445F6">
        <w:rPr>
          <w:rStyle w:val="apple-style-span"/>
          <w:rFonts w:ascii="Arial" w:hAnsi="Arial" w:cs="Arial"/>
          <w:i/>
          <w:sz w:val="20"/>
          <w:szCs w:val="28"/>
        </w:rPr>
        <w:t>ultra-haute</w:t>
      </w:r>
      <w:r w:rsidRPr="006445F6">
        <w:rPr>
          <w:rStyle w:val="apple-style-span"/>
          <w:rFonts w:ascii="Arial" w:hAnsi="Arial" w:cs="Arial"/>
          <w:sz w:val="20"/>
          <w:szCs w:val="28"/>
        </w:rPr>
        <w:t>. Sans risque d’échec, 4 jours de traitement par semaine tronqueraient de 40 %  la sur-médication actuelle, inutile, toxique, et dispendieuse</w:t>
      </w:r>
      <w:bookmarkEnd w:id="17"/>
      <w:r w:rsidRPr="006445F6">
        <w:rPr>
          <w:rStyle w:val="apple-style-span"/>
          <w:rFonts w:ascii="Arial" w:hAnsi="Arial" w:cs="Arial"/>
          <w:sz w:val="20"/>
          <w:szCs w:val="28"/>
        </w:rPr>
        <w:t xml:space="preserve">.  </w:t>
      </w:r>
      <w:bookmarkStart w:id="18" w:name="_GoBack"/>
      <w:bookmarkEnd w:id="18"/>
    </w:p>
    <w:sectPr w:rsidR="003A1020" w:rsidSect="009D66F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BEB" w:rsidRDefault="00867BEB" w:rsidP="00060443">
      <w:pPr>
        <w:spacing w:after="0" w:line="240" w:lineRule="auto"/>
      </w:pPr>
      <w:r>
        <w:separator/>
      </w:r>
    </w:p>
  </w:endnote>
  <w:endnote w:type="continuationSeparator" w:id="0">
    <w:p w:rsidR="00867BEB" w:rsidRDefault="00867BEB" w:rsidP="0006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BEB" w:rsidRDefault="00867BEB" w:rsidP="00060443">
      <w:pPr>
        <w:spacing w:after="0" w:line="240" w:lineRule="auto"/>
      </w:pPr>
      <w:r>
        <w:separator/>
      </w:r>
    </w:p>
  </w:footnote>
  <w:footnote w:type="continuationSeparator" w:id="0">
    <w:p w:rsidR="00867BEB" w:rsidRDefault="00867BEB" w:rsidP="00060443">
      <w:pPr>
        <w:spacing w:after="0" w:line="240" w:lineRule="auto"/>
      </w:pPr>
      <w:r>
        <w:continuationSeparator/>
      </w:r>
    </w:p>
  </w:footnote>
  <w:footnote w:id="1">
    <w:p w:rsidR="002A37A1" w:rsidRDefault="002A37A1" w:rsidP="00AC73C0">
      <w:pPr>
        <w:spacing w:after="0" w:line="240" w:lineRule="auto"/>
        <w:rPr>
          <w:color w:val="002060"/>
        </w:rPr>
      </w:pPr>
      <w:r>
        <w:rPr>
          <w:rStyle w:val="Appelnotedebasdep"/>
        </w:rPr>
        <w:footnoteRef/>
      </w:r>
      <w:r>
        <w:t xml:space="preserve"> </w:t>
      </w:r>
      <w:r w:rsidRPr="00D8268D">
        <w:rPr>
          <w:b/>
          <w:color w:val="002060"/>
        </w:rPr>
        <w:t>I</w:t>
      </w:r>
      <w:r w:rsidRPr="00B17E2C">
        <w:rPr>
          <w:i/>
          <w:color w:val="002060"/>
        </w:rPr>
        <w:t xml:space="preserve">ntermittents en </w:t>
      </w:r>
      <w:r w:rsidRPr="00D8268D">
        <w:rPr>
          <w:b/>
          <w:color w:val="002060"/>
        </w:rPr>
        <w:t>C</w:t>
      </w:r>
      <w:r w:rsidRPr="00B17E2C">
        <w:rPr>
          <w:i/>
          <w:color w:val="002060"/>
        </w:rPr>
        <w:t xml:space="preserve">ycles </w:t>
      </w:r>
      <w:r w:rsidRPr="00D8268D">
        <w:rPr>
          <w:b/>
          <w:color w:val="002060"/>
        </w:rPr>
        <w:t>C</w:t>
      </w:r>
      <w:r w:rsidRPr="00D8268D">
        <w:rPr>
          <w:b/>
          <w:i/>
          <w:color w:val="002060"/>
        </w:rPr>
        <w:t>ourts</w:t>
      </w:r>
      <w:r w:rsidRPr="00B17E2C">
        <w:rPr>
          <w:i/>
          <w:color w:val="002060"/>
        </w:rPr>
        <w:t xml:space="preserve"> les </w:t>
      </w:r>
      <w:r w:rsidRPr="00D8268D">
        <w:rPr>
          <w:b/>
          <w:color w:val="002060"/>
        </w:rPr>
        <w:t>A</w:t>
      </w:r>
      <w:r w:rsidRPr="00D8268D">
        <w:rPr>
          <w:b/>
          <w:i/>
          <w:color w:val="002060"/>
        </w:rPr>
        <w:t>nti</w:t>
      </w:r>
      <w:r w:rsidRPr="00B17E2C">
        <w:rPr>
          <w:i/>
          <w:color w:val="002060"/>
        </w:rPr>
        <w:t xml:space="preserve"> </w:t>
      </w:r>
      <w:r w:rsidRPr="00D8268D">
        <w:rPr>
          <w:b/>
          <w:color w:val="002060"/>
        </w:rPr>
        <w:t>R</w:t>
      </w:r>
      <w:r w:rsidRPr="00B17E2C">
        <w:rPr>
          <w:i/>
          <w:color w:val="002060"/>
        </w:rPr>
        <w:t xml:space="preserve">étroviraux </w:t>
      </w:r>
      <w:r w:rsidRPr="00D8268D">
        <w:rPr>
          <w:b/>
          <w:color w:val="002060"/>
        </w:rPr>
        <w:t>R</w:t>
      </w:r>
      <w:r w:rsidRPr="00B17E2C">
        <w:rPr>
          <w:i/>
          <w:color w:val="002060"/>
        </w:rPr>
        <w:t xml:space="preserve">estent </w:t>
      </w:r>
      <w:r w:rsidRPr="00D8268D">
        <w:rPr>
          <w:b/>
          <w:color w:val="002060"/>
        </w:rPr>
        <w:t>E</w:t>
      </w:r>
      <w:r w:rsidRPr="00B17E2C">
        <w:rPr>
          <w:i/>
          <w:color w:val="002060"/>
        </w:rPr>
        <w:t>fficaces</w:t>
      </w:r>
      <w:r>
        <w:rPr>
          <w:color w:val="002060"/>
        </w:rPr>
        <w:t xml:space="preserve">,  </w:t>
      </w:r>
    </w:p>
    <w:p w:rsidR="002A37A1" w:rsidRDefault="002A37A1" w:rsidP="00AC73C0">
      <w:pPr>
        <w:pStyle w:val="Notedebasdepag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B1C804E-699E-4B7A-919B-4064B7F84F77}"/>
    <w:docVar w:name="dgnword-eventsink" w:val="95840888"/>
  </w:docVars>
  <w:rsids>
    <w:rsidRoot w:val="003F30A8"/>
    <w:rsid w:val="00020085"/>
    <w:rsid w:val="00021789"/>
    <w:rsid w:val="00022691"/>
    <w:rsid w:val="00027B11"/>
    <w:rsid w:val="00030BD2"/>
    <w:rsid w:val="000357B8"/>
    <w:rsid w:val="00040579"/>
    <w:rsid w:val="00054B77"/>
    <w:rsid w:val="000557AE"/>
    <w:rsid w:val="0006034E"/>
    <w:rsid w:val="00060443"/>
    <w:rsid w:val="00071475"/>
    <w:rsid w:val="000C3BD8"/>
    <w:rsid w:val="000D67A7"/>
    <w:rsid w:val="000E4D0F"/>
    <w:rsid w:val="000E7DB3"/>
    <w:rsid w:val="000F3154"/>
    <w:rsid w:val="00112A20"/>
    <w:rsid w:val="00116654"/>
    <w:rsid w:val="00146766"/>
    <w:rsid w:val="001524B4"/>
    <w:rsid w:val="001702A8"/>
    <w:rsid w:val="001808DA"/>
    <w:rsid w:val="00180A1B"/>
    <w:rsid w:val="00182023"/>
    <w:rsid w:val="0018408C"/>
    <w:rsid w:val="001859F3"/>
    <w:rsid w:val="001A6986"/>
    <w:rsid w:val="001B76AA"/>
    <w:rsid w:val="001D035A"/>
    <w:rsid w:val="001E3675"/>
    <w:rsid w:val="00220DD0"/>
    <w:rsid w:val="00222AB7"/>
    <w:rsid w:val="00241703"/>
    <w:rsid w:val="00251046"/>
    <w:rsid w:val="002746BF"/>
    <w:rsid w:val="00275EDF"/>
    <w:rsid w:val="00284FCD"/>
    <w:rsid w:val="00292570"/>
    <w:rsid w:val="00294474"/>
    <w:rsid w:val="002A37A1"/>
    <w:rsid w:val="002A6CAD"/>
    <w:rsid w:val="002B21AE"/>
    <w:rsid w:val="002B399A"/>
    <w:rsid w:val="002C3CD7"/>
    <w:rsid w:val="002D5491"/>
    <w:rsid w:val="002E010A"/>
    <w:rsid w:val="002F54E5"/>
    <w:rsid w:val="002F5BE8"/>
    <w:rsid w:val="00302BB9"/>
    <w:rsid w:val="00320EBE"/>
    <w:rsid w:val="00337314"/>
    <w:rsid w:val="00343F70"/>
    <w:rsid w:val="003502B7"/>
    <w:rsid w:val="00357863"/>
    <w:rsid w:val="003614B2"/>
    <w:rsid w:val="00364A0B"/>
    <w:rsid w:val="00367185"/>
    <w:rsid w:val="003721B0"/>
    <w:rsid w:val="00386BCD"/>
    <w:rsid w:val="003A1020"/>
    <w:rsid w:val="003A112D"/>
    <w:rsid w:val="003A6C57"/>
    <w:rsid w:val="003B3204"/>
    <w:rsid w:val="003C624F"/>
    <w:rsid w:val="003C72B4"/>
    <w:rsid w:val="003E47E7"/>
    <w:rsid w:val="003E5668"/>
    <w:rsid w:val="003F30A8"/>
    <w:rsid w:val="00404C17"/>
    <w:rsid w:val="00407C8C"/>
    <w:rsid w:val="0041030B"/>
    <w:rsid w:val="00415573"/>
    <w:rsid w:val="00422718"/>
    <w:rsid w:val="00424CF6"/>
    <w:rsid w:val="004420A2"/>
    <w:rsid w:val="00444616"/>
    <w:rsid w:val="00446655"/>
    <w:rsid w:val="004525A0"/>
    <w:rsid w:val="00454EAC"/>
    <w:rsid w:val="00460AD9"/>
    <w:rsid w:val="004671A1"/>
    <w:rsid w:val="00484EB9"/>
    <w:rsid w:val="004856BF"/>
    <w:rsid w:val="004A0E8E"/>
    <w:rsid w:val="004C4997"/>
    <w:rsid w:val="004E5C2C"/>
    <w:rsid w:val="005111C0"/>
    <w:rsid w:val="00523369"/>
    <w:rsid w:val="00532BF4"/>
    <w:rsid w:val="0054256D"/>
    <w:rsid w:val="00544D69"/>
    <w:rsid w:val="0055248C"/>
    <w:rsid w:val="0055252F"/>
    <w:rsid w:val="005568DD"/>
    <w:rsid w:val="0055690C"/>
    <w:rsid w:val="00572BAF"/>
    <w:rsid w:val="00582ACE"/>
    <w:rsid w:val="00587DF8"/>
    <w:rsid w:val="00587FF9"/>
    <w:rsid w:val="005969ED"/>
    <w:rsid w:val="005D6709"/>
    <w:rsid w:val="005D7C62"/>
    <w:rsid w:val="005E4FCB"/>
    <w:rsid w:val="005F06DD"/>
    <w:rsid w:val="005F4D94"/>
    <w:rsid w:val="006256E4"/>
    <w:rsid w:val="0062570F"/>
    <w:rsid w:val="00636E68"/>
    <w:rsid w:val="006445F6"/>
    <w:rsid w:val="006571E8"/>
    <w:rsid w:val="006668C2"/>
    <w:rsid w:val="00670308"/>
    <w:rsid w:val="006707CC"/>
    <w:rsid w:val="00677B1D"/>
    <w:rsid w:val="006A1120"/>
    <w:rsid w:val="006B3D88"/>
    <w:rsid w:val="006B612D"/>
    <w:rsid w:val="006C3FB5"/>
    <w:rsid w:val="006C40ED"/>
    <w:rsid w:val="006D619F"/>
    <w:rsid w:val="006E5B5A"/>
    <w:rsid w:val="006E6202"/>
    <w:rsid w:val="006F13DA"/>
    <w:rsid w:val="006F4B7C"/>
    <w:rsid w:val="00720339"/>
    <w:rsid w:val="0076661D"/>
    <w:rsid w:val="00767F25"/>
    <w:rsid w:val="0077466C"/>
    <w:rsid w:val="00777ABE"/>
    <w:rsid w:val="007A348C"/>
    <w:rsid w:val="007A5D7A"/>
    <w:rsid w:val="007C3583"/>
    <w:rsid w:val="007C51AC"/>
    <w:rsid w:val="007C63E6"/>
    <w:rsid w:val="007D4155"/>
    <w:rsid w:val="007E2926"/>
    <w:rsid w:val="007F5A1F"/>
    <w:rsid w:val="00807E15"/>
    <w:rsid w:val="008243AA"/>
    <w:rsid w:val="00833179"/>
    <w:rsid w:val="00833274"/>
    <w:rsid w:val="008456F6"/>
    <w:rsid w:val="008515C2"/>
    <w:rsid w:val="008529DE"/>
    <w:rsid w:val="00852D24"/>
    <w:rsid w:val="00853247"/>
    <w:rsid w:val="00860DB7"/>
    <w:rsid w:val="00864459"/>
    <w:rsid w:val="00867BEB"/>
    <w:rsid w:val="00870FAE"/>
    <w:rsid w:val="00875D2D"/>
    <w:rsid w:val="00882D1D"/>
    <w:rsid w:val="00885119"/>
    <w:rsid w:val="00896D8A"/>
    <w:rsid w:val="008A4FB9"/>
    <w:rsid w:val="008B642F"/>
    <w:rsid w:val="008C1E5E"/>
    <w:rsid w:val="008E0BA7"/>
    <w:rsid w:val="008F4FDD"/>
    <w:rsid w:val="009071A8"/>
    <w:rsid w:val="009104A7"/>
    <w:rsid w:val="00912A0D"/>
    <w:rsid w:val="0091510F"/>
    <w:rsid w:val="00924C3A"/>
    <w:rsid w:val="0092612A"/>
    <w:rsid w:val="009456B2"/>
    <w:rsid w:val="009630EF"/>
    <w:rsid w:val="009A6A6D"/>
    <w:rsid w:val="009A6E61"/>
    <w:rsid w:val="009C463F"/>
    <w:rsid w:val="009D01D3"/>
    <w:rsid w:val="009D66F1"/>
    <w:rsid w:val="009D6E3D"/>
    <w:rsid w:val="009F4737"/>
    <w:rsid w:val="009F4F6F"/>
    <w:rsid w:val="00A06542"/>
    <w:rsid w:val="00A16E4F"/>
    <w:rsid w:val="00A2418A"/>
    <w:rsid w:val="00A275DD"/>
    <w:rsid w:val="00A320F7"/>
    <w:rsid w:val="00A3341D"/>
    <w:rsid w:val="00A42AE9"/>
    <w:rsid w:val="00A6006E"/>
    <w:rsid w:val="00A60521"/>
    <w:rsid w:val="00A645BD"/>
    <w:rsid w:val="00A74563"/>
    <w:rsid w:val="00A769C5"/>
    <w:rsid w:val="00A92743"/>
    <w:rsid w:val="00A9307F"/>
    <w:rsid w:val="00AA2489"/>
    <w:rsid w:val="00AC4843"/>
    <w:rsid w:val="00AC73C0"/>
    <w:rsid w:val="00AD2D47"/>
    <w:rsid w:val="00AD6C59"/>
    <w:rsid w:val="00AE0688"/>
    <w:rsid w:val="00AF08F0"/>
    <w:rsid w:val="00AF7CAA"/>
    <w:rsid w:val="00B14349"/>
    <w:rsid w:val="00B17E2C"/>
    <w:rsid w:val="00B209FD"/>
    <w:rsid w:val="00B27B19"/>
    <w:rsid w:val="00B37DB7"/>
    <w:rsid w:val="00B617E3"/>
    <w:rsid w:val="00B70967"/>
    <w:rsid w:val="00B86BC1"/>
    <w:rsid w:val="00BA2C78"/>
    <w:rsid w:val="00BA2DC0"/>
    <w:rsid w:val="00BA7B10"/>
    <w:rsid w:val="00BB0FE7"/>
    <w:rsid w:val="00BC40B7"/>
    <w:rsid w:val="00BD3CB7"/>
    <w:rsid w:val="00BD7DAD"/>
    <w:rsid w:val="00BE5A9B"/>
    <w:rsid w:val="00C0361B"/>
    <w:rsid w:val="00C130F5"/>
    <w:rsid w:val="00C13472"/>
    <w:rsid w:val="00C25174"/>
    <w:rsid w:val="00C309C3"/>
    <w:rsid w:val="00C316D4"/>
    <w:rsid w:val="00C33F60"/>
    <w:rsid w:val="00C74BEB"/>
    <w:rsid w:val="00C7659D"/>
    <w:rsid w:val="00C7769D"/>
    <w:rsid w:val="00C7797C"/>
    <w:rsid w:val="00C81464"/>
    <w:rsid w:val="00C81909"/>
    <w:rsid w:val="00C83192"/>
    <w:rsid w:val="00C929A8"/>
    <w:rsid w:val="00CA227F"/>
    <w:rsid w:val="00CA6E6C"/>
    <w:rsid w:val="00CB10C3"/>
    <w:rsid w:val="00CC4649"/>
    <w:rsid w:val="00CD57BD"/>
    <w:rsid w:val="00D16C8A"/>
    <w:rsid w:val="00D17F74"/>
    <w:rsid w:val="00D27F90"/>
    <w:rsid w:val="00D31FBA"/>
    <w:rsid w:val="00D405B3"/>
    <w:rsid w:val="00D54EF5"/>
    <w:rsid w:val="00D6474F"/>
    <w:rsid w:val="00D7785A"/>
    <w:rsid w:val="00D8268D"/>
    <w:rsid w:val="00D95F8E"/>
    <w:rsid w:val="00D9732B"/>
    <w:rsid w:val="00DA1254"/>
    <w:rsid w:val="00DB1456"/>
    <w:rsid w:val="00DC5B6A"/>
    <w:rsid w:val="00DD2A56"/>
    <w:rsid w:val="00DD3372"/>
    <w:rsid w:val="00DF6615"/>
    <w:rsid w:val="00E02592"/>
    <w:rsid w:val="00E0700E"/>
    <w:rsid w:val="00E163EC"/>
    <w:rsid w:val="00E216BC"/>
    <w:rsid w:val="00E25A37"/>
    <w:rsid w:val="00E36FB3"/>
    <w:rsid w:val="00E5106C"/>
    <w:rsid w:val="00E726C2"/>
    <w:rsid w:val="00E87CC7"/>
    <w:rsid w:val="00E9772C"/>
    <w:rsid w:val="00EA55C4"/>
    <w:rsid w:val="00ED611D"/>
    <w:rsid w:val="00EF3A54"/>
    <w:rsid w:val="00F055EB"/>
    <w:rsid w:val="00F058AF"/>
    <w:rsid w:val="00F11BBA"/>
    <w:rsid w:val="00F1550D"/>
    <w:rsid w:val="00F20E42"/>
    <w:rsid w:val="00F21B92"/>
    <w:rsid w:val="00F2667E"/>
    <w:rsid w:val="00F326F6"/>
    <w:rsid w:val="00F6013A"/>
    <w:rsid w:val="00F86FF2"/>
    <w:rsid w:val="00F96C97"/>
    <w:rsid w:val="00FB3AFA"/>
    <w:rsid w:val="00FD479F"/>
    <w:rsid w:val="00FE4663"/>
    <w:rsid w:val="00FF35DD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25174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6044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6044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60443"/>
    <w:rPr>
      <w:vertAlign w:val="superscript"/>
    </w:rPr>
  </w:style>
  <w:style w:type="character" w:customStyle="1" w:styleId="st">
    <w:name w:val="st"/>
    <w:basedOn w:val="Policepardfaut"/>
    <w:rsid w:val="007D4155"/>
  </w:style>
  <w:style w:type="character" w:styleId="Accentuation">
    <w:name w:val="Emphasis"/>
    <w:basedOn w:val="Policepardfaut"/>
    <w:uiPriority w:val="20"/>
    <w:qFormat/>
    <w:rsid w:val="007D4155"/>
    <w:rPr>
      <w:i/>
      <w:iCs/>
    </w:rPr>
  </w:style>
  <w:style w:type="character" w:customStyle="1" w:styleId="apple-style-span">
    <w:name w:val="apple-style-span"/>
    <w:basedOn w:val="Policepardfaut"/>
    <w:rsid w:val="006445F6"/>
    <w:rPr>
      <w:rFonts w:ascii="Times New Roman" w:hAnsi="Times New Roman" w:cs="Times New Roman" w:hint="defaul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25174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6044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6044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60443"/>
    <w:rPr>
      <w:vertAlign w:val="superscript"/>
    </w:rPr>
  </w:style>
  <w:style w:type="character" w:customStyle="1" w:styleId="st">
    <w:name w:val="st"/>
    <w:basedOn w:val="Policepardfaut"/>
    <w:rsid w:val="007D4155"/>
  </w:style>
  <w:style w:type="character" w:styleId="Accentuation">
    <w:name w:val="Emphasis"/>
    <w:basedOn w:val="Policepardfaut"/>
    <w:uiPriority w:val="20"/>
    <w:qFormat/>
    <w:rsid w:val="007D4155"/>
    <w:rPr>
      <w:i/>
      <w:iCs/>
    </w:rPr>
  </w:style>
  <w:style w:type="character" w:customStyle="1" w:styleId="apple-style-span">
    <w:name w:val="apple-style-span"/>
    <w:basedOn w:val="Policepardfaut"/>
    <w:rsid w:val="006445F6"/>
    <w:rPr>
      <w:rFonts w:ascii="Times New Roman" w:hAnsi="Times New Roman" w:cs="Times New Roman" w:hint="defaul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85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7792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0029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861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506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413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828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272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07B7A-43F8-43B8-8E8F-410BAAB5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1868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LEIBOWITCH</dc:creator>
  <cp:lastModifiedBy>Attaché Mal Infectieuses</cp:lastModifiedBy>
  <cp:revision>4</cp:revision>
  <dcterms:created xsi:type="dcterms:W3CDTF">2015-05-14T13:45:00Z</dcterms:created>
  <dcterms:modified xsi:type="dcterms:W3CDTF">2015-05-14T13:58:00Z</dcterms:modified>
</cp:coreProperties>
</file>